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491" w:rsidRDefault="00E16FBA" w:rsidP="00E12691">
      <w:pPr>
        <w:tabs>
          <w:tab w:val="left" w:pos="720"/>
        </w:tabs>
        <w:spacing w:line="240" w:lineRule="auto"/>
        <w:ind w:right="-188"/>
        <w:rPr>
          <w:rFonts w:ascii="Arial" w:hAnsi="Arial" w:cs="Arial"/>
          <w:b/>
          <w:bCs/>
          <w:sz w:val="32"/>
          <w:szCs w:val="32"/>
        </w:rPr>
      </w:pPr>
      <w:r>
        <w:rPr>
          <w:rFonts w:ascii="Arial" w:hAnsi="Arial" w:cs="Arial"/>
          <w:b/>
          <w:bCs/>
          <w:sz w:val="32"/>
          <w:szCs w:val="32"/>
        </w:rPr>
        <w:t>Work &amp; Pensions Committee</w:t>
      </w:r>
    </w:p>
    <w:p w:rsidR="0048594F" w:rsidRDefault="0048594F" w:rsidP="00E12691">
      <w:pPr>
        <w:spacing w:line="240" w:lineRule="auto"/>
        <w:ind w:right="-188"/>
        <w:rPr>
          <w:rFonts w:ascii="Arial" w:hAnsi="Arial" w:cs="Arial"/>
          <w:b/>
          <w:color w:val="333333"/>
          <w:sz w:val="28"/>
          <w:szCs w:val="28"/>
          <w:lang w:val="en-US"/>
        </w:rPr>
      </w:pPr>
    </w:p>
    <w:p w:rsidR="00022491" w:rsidRDefault="00A76820" w:rsidP="00E12691">
      <w:pPr>
        <w:spacing w:line="240" w:lineRule="auto"/>
        <w:ind w:right="-188"/>
      </w:pPr>
      <w:r>
        <w:rPr>
          <w:rFonts w:ascii="Arial" w:hAnsi="Arial" w:cs="Arial"/>
          <w:b/>
          <w:color w:val="333333"/>
          <w:sz w:val="28"/>
          <w:szCs w:val="28"/>
          <w:lang w:val="en-US"/>
        </w:rPr>
        <w:t xml:space="preserve">Inquiry into </w:t>
      </w:r>
      <w:r w:rsidR="00E16FBA">
        <w:rPr>
          <w:rFonts w:ascii="Arial" w:hAnsi="Arial" w:cs="Arial"/>
          <w:b/>
          <w:color w:val="333333"/>
          <w:sz w:val="28"/>
          <w:szCs w:val="28"/>
          <w:lang w:val="en-US"/>
        </w:rPr>
        <w:t>Benefit Levels in the UK</w:t>
      </w:r>
      <w:r w:rsidR="0048594F">
        <w:rPr>
          <w:rFonts w:ascii="Arial" w:hAnsi="Arial" w:cs="Arial"/>
          <w:b/>
          <w:color w:val="333333"/>
          <w:sz w:val="28"/>
          <w:szCs w:val="28"/>
          <w:lang w:val="en-US"/>
        </w:rPr>
        <w:tab/>
      </w:r>
      <w:r w:rsidR="0048594F">
        <w:rPr>
          <w:rFonts w:ascii="Arial" w:hAnsi="Arial" w:cs="Arial"/>
          <w:b/>
          <w:color w:val="333333"/>
          <w:sz w:val="28"/>
          <w:szCs w:val="28"/>
          <w:lang w:val="en-US"/>
        </w:rPr>
        <w:tab/>
      </w:r>
      <w:r w:rsidR="0048594F">
        <w:rPr>
          <w:rFonts w:ascii="Arial" w:hAnsi="Arial" w:cs="Arial"/>
          <w:b/>
          <w:color w:val="333333"/>
          <w:sz w:val="28"/>
          <w:szCs w:val="28"/>
          <w:lang w:val="en-US"/>
        </w:rPr>
        <w:tab/>
      </w:r>
      <w:r w:rsidR="0048594F">
        <w:rPr>
          <w:rFonts w:ascii="Arial" w:hAnsi="Arial" w:cs="Arial"/>
          <w:b/>
          <w:color w:val="333333"/>
          <w:sz w:val="28"/>
          <w:szCs w:val="28"/>
          <w:lang w:val="en-US"/>
        </w:rPr>
        <w:tab/>
        <w:t>May 2023</w:t>
      </w:r>
    </w:p>
    <w:p w:rsidR="00E0139E" w:rsidRDefault="00E0139E" w:rsidP="00E12691">
      <w:pPr>
        <w:spacing w:line="240" w:lineRule="auto"/>
        <w:ind w:right="-188"/>
        <w:rPr>
          <w:rFonts w:ascii="Arial" w:eastAsia="Times New Roman" w:hAnsi="Arial" w:cs="Arial"/>
          <w:sz w:val="24"/>
          <w:szCs w:val="24"/>
          <w:lang w:eastAsia="en-GB"/>
        </w:rPr>
      </w:pPr>
    </w:p>
    <w:p w:rsidR="00876EC4" w:rsidRDefault="00625D8D" w:rsidP="00E12691">
      <w:pPr>
        <w:spacing w:line="360" w:lineRule="auto"/>
        <w:ind w:right="-188"/>
        <w:rPr>
          <w:rFonts w:ascii="Arial" w:eastAsia="Times New Roman" w:hAnsi="Arial" w:cs="Arial"/>
          <w:sz w:val="24"/>
          <w:szCs w:val="24"/>
          <w:lang w:eastAsia="en-GB"/>
        </w:rPr>
      </w:pPr>
      <w:r>
        <w:rPr>
          <w:rFonts w:ascii="Arial" w:eastAsia="Times New Roman" w:hAnsi="Arial" w:cs="Arial"/>
          <w:sz w:val="24"/>
          <w:szCs w:val="24"/>
          <w:lang w:eastAsia="en-GB"/>
        </w:rPr>
        <w:t xml:space="preserve">This response has been made by </w:t>
      </w:r>
      <w:r w:rsidR="00E0139E">
        <w:rPr>
          <w:rFonts w:ascii="Arial" w:eastAsia="Times New Roman" w:hAnsi="Arial" w:cs="Arial"/>
          <w:sz w:val="24"/>
          <w:szCs w:val="24"/>
          <w:lang w:eastAsia="en-GB"/>
        </w:rPr>
        <w:t>the</w:t>
      </w:r>
      <w:r>
        <w:rPr>
          <w:rFonts w:ascii="Arial" w:eastAsia="Times New Roman" w:hAnsi="Arial" w:cs="Arial"/>
          <w:sz w:val="24"/>
          <w:szCs w:val="24"/>
          <w:lang w:eastAsia="en-GB"/>
        </w:rPr>
        <w:t xml:space="preserve"> Women’s Regional Consortium</w:t>
      </w:r>
      <w:r w:rsidR="00DA6B3E">
        <w:rPr>
          <w:rFonts w:ascii="Arial" w:eastAsia="Times New Roman" w:hAnsi="Arial" w:cs="Arial"/>
          <w:sz w:val="24"/>
          <w:szCs w:val="24"/>
          <w:lang w:eastAsia="en-GB"/>
        </w:rPr>
        <w:t xml:space="preserve"> (WRC)</w:t>
      </w:r>
      <w:r>
        <w:rPr>
          <w:rFonts w:ascii="Arial" w:eastAsia="Times New Roman" w:hAnsi="Arial" w:cs="Arial"/>
          <w:sz w:val="24"/>
          <w:szCs w:val="24"/>
          <w:lang w:eastAsia="en-GB"/>
        </w:rPr>
        <w:t xml:space="preserve"> in Northern Ireland</w:t>
      </w:r>
      <w:r w:rsidR="00E0139E">
        <w:rPr>
          <w:rFonts w:ascii="Arial" w:eastAsia="Times New Roman" w:hAnsi="Arial" w:cs="Arial"/>
          <w:sz w:val="24"/>
          <w:szCs w:val="24"/>
          <w:lang w:eastAsia="en-GB"/>
        </w:rPr>
        <w:t>.</w:t>
      </w:r>
      <w:r w:rsidR="00E0139E">
        <w:rPr>
          <w:rStyle w:val="FootnoteReference"/>
          <w:rFonts w:ascii="Arial" w:eastAsia="Times New Roman" w:hAnsi="Arial" w:cs="Arial"/>
          <w:sz w:val="24"/>
          <w:szCs w:val="24"/>
          <w:lang w:eastAsia="en-GB"/>
        </w:rPr>
        <w:footnoteReference w:id="1"/>
      </w:r>
      <w:r>
        <w:rPr>
          <w:rFonts w:ascii="Arial" w:eastAsia="Times New Roman" w:hAnsi="Arial" w:cs="Arial"/>
          <w:sz w:val="24"/>
          <w:szCs w:val="24"/>
          <w:lang w:eastAsia="en-GB"/>
        </w:rPr>
        <w:t xml:space="preserve"> </w:t>
      </w:r>
    </w:p>
    <w:p w:rsidR="001D0839" w:rsidRDefault="001D0839" w:rsidP="00E12691">
      <w:pPr>
        <w:spacing w:line="360" w:lineRule="auto"/>
        <w:ind w:right="-188"/>
        <w:rPr>
          <w:rFonts w:ascii="Arial" w:eastAsia="Times New Roman" w:hAnsi="Arial" w:cs="Arial"/>
          <w:sz w:val="24"/>
          <w:szCs w:val="24"/>
          <w:lang w:eastAsia="en-GB"/>
        </w:rPr>
      </w:pPr>
    </w:p>
    <w:p w:rsidR="001D0839" w:rsidRPr="00750391" w:rsidRDefault="001033DC" w:rsidP="00E12691">
      <w:pPr>
        <w:spacing w:line="360" w:lineRule="auto"/>
        <w:ind w:right="-188"/>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Adequacy of Benefits &amp; Poverty</w:t>
      </w:r>
    </w:p>
    <w:p w:rsidR="00A70955" w:rsidRPr="00C51EDA" w:rsidRDefault="006540D7" w:rsidP="00E12691">
      <w:pPr>
        <w:pStyle w:val="ListParagraph"/>
        <w:numPr>
          <w:ilvl w:val="0"/>
          <w:numId w:val="8"/>
        </w:numPr>
        <w:spacing w:line="360" w:lineRule="auto"/>
        <w:ind w:right="-188"/>
        <w:rPr>
          <w:rFonts w:ascii="Arial" w:eastAsia="Times New Roman" w:hAnsi="Arial" w:cs="Arial"/>
          <w:b/>
          <w:sz w:val="24"/>
          <w:szCs w:val="24"/>
          <w:lang w:eastAsia="en-GB"/>
        </w:rPr>
      </w:pPr>
      <w:r>
        <w:rPr>
          <w:rFonts w:ascii="Arial" w:eastAsia="Times New Roman" w:hAnsi="Arial" w:cs="Arial"/>
          <w:sz w:val="24"/>
          <w:szCs w:val="24"/>
          <w:lang w:eastAsia="en-GB"/>
        </w:rPr>
        <w:t xml:space="preserve">The </w:t>
      </w:r>
      <w:r w:rsidR="00DA6B3E">
        <w:rPr>
          <w:rFonts w:ascii="Arial" w:eastAsia="Times New Roman" w:hAnsi="Arial" w:cs="Arial"/>
          <w:sz w:val="24"/>
          <w:szCs w:val="24"/>
          <w:lang w:eastAsia="en-GB"/>
        </w:rPr>
        <w:t>WRC</w:t>
      </w:r>
      <w:r w:rsidR="001D0839">
        <w:rPr>
          <w:rFonts w:ascii="Arial" w:eastAsia="Times New Roman" w:hAnsi="Arial" w:cs="Arial"/>
          <w:sz w:val="24"/>
          <w:szCs w:val="24"/>
          <w:lang w:eastAsia="en-GB"/>
        </w:rPr>
        <w:t xml:space="preserve"> do not believe that current levels of social security benefits rates are adequate nor do they </w:t>
      </w:r>
      <w:r w:rsidR="005F247D">
        <w:rPr>
          <w:rFonts w:ascii="Arial" w:eastAsia="Times New Roman" w:hAnsi="Arial" w:cs="Arial"/>
          <w:sz w:val="24"/>
          <w:szCs w:val="24"/>
          <w:lang w:eastAsia="en-GB"/>
        </w:rPr>
        <w:t xml:space="preserve">help to </w:t>
      </w:r>
      <w:r w:rsidR="001D0839">
        <w:rPr>
          <w:rFonts w:ascii="Arial" w:eastAsia="Times New Roman" w:hAnsi="Arial" w:cs="Arial"/>
          <w:sz w:val="24"/>
          <w:szCs w:val="24"/>
          <w:lang w:eastAsia="en-GB"/>
        </w:rPr>
        <w:t>alleviate poverty</w:t>
      </w:r>
      <w:r w:rsidR="005114D6">
        <w:rPr>
          <w:rFonts w:ascii="Arial" w:eastAsia="Times New Roman" w:hAnsi="Arial" w:cs="Arial"/>
          <w:sz w:val="24"/>
          <w:szCs w:val="24"/>
          <w:lang w:eastAsia="en-GB"/>
        </w:rPr>
        <w:t xml:space="preserve"> at </w:t>
      </w:r>
      <w:r w:rsidR="00341B9C">
        <w:rPr>
          <w:rFonts w:ascii="Arial" w:eastAsia="Times New Roman" w:hAnsi="Arial" w:cs="Arial"/>
          <w:sz w:val="24"/>
          <w:szCs w:val="24"/>
          <w:lang w:eastAsia="en-GB"/>
        </w:rPr>
        <w:t xml:space="preserve">their </w:t>
      </w:r>
      <w:r w:rsidR="005114D6">
        <w:rPr>
          <w:rFonts w:ascii="Arial" w:eastAsia="Times New Roman" w:hAnsi="Arial" w:cs="Arial"/>
          <w:sz w:val="24"/>
          <w:szCs w:val="24"/>
          <w:lang w:eastAsia="en-GB"/>
        </w:rPr>
        <w:t>current levels</w:t>
      </w:r>
      <w:r w:rsidR="009D675B">
        <w:rPr>
          <w:rFonts w:ascii="Arial" w:eastAsia="Times New Roman" w:hAnsi="Arial" w:cs="Arial"/>
          <w:sz w:val="24"/>
          <w:szCs w:val="24"/>
          <w:lang w:eastAsia="en-GB"/>
        </w:rPr>
        <w:t xml:space="preserve">. </w:t>
      </w:r>
    </w:p>
    <w:p w:rsidR="00C51EDA" w:rsidRPr="00C51EDA" w:rsidRDefault="00C51EDA" w:rsidP="00E12691">
      <w:pPr>
        <w:pStyle w:val="ListParagraph"/>
        <w:numPr>
          <w:ilvl w:val="0"/>
          <w:numId w:val="8"/>
        </w:numPr>
        <w:spacing w:line="360" w:lineRule="auto"/>
        <w:ind w:right="-188"/>
        <w:rPr>
          <w:rFonts w:ascii="Arial" w:eastAsia="Times New Roman" w:hAnsi="Arial" w:cs="Arial"/>
          <w:b/>
          <w:sz w:val="24"/>
          <w:szCs w:val="24"/>
          <w:lang w:eastAsia="en-GB"/>
        </w:rPr>
      </w:pPr>
      <w:r>
        <w:rPr>
          <w:rFonts w:ascii="Arial" w:eastAsia="Times New Roman" w:hAnsi="Arial" w:cs="Arial"/>
          <w:sz w:val="24"/>
          <w:szCs w:val="24"/>
          <w:lang w:eastAsia="en-GB"/>
        </w:rPr>
        <w:t>Poverty statistics indicate that the current level of social security entitlement is not meeting the needs of claimants.  Nearly one in five people in Northern Ireland live in poverty.</w:t>
      </w:r>
      <w:r>
        <w:rPr>
          <w:rStyle w:val="FootnoteReference"/>
          <w:rFonts w:ascii="Arial" w:eastAsia="Times New Roman" w:hAnsi="Arial" w:cs="Arial"/>
          <w:sz w:val="24"/>
          <w:szCs w:val="24"/>
          <w:lang w:eastAsia="en-GB"/>
        </w:rPr>
        <w:footnoteReference w:id="2"/>
      </w:r>
      <w:r>
        <w:rPr>
          <w:rFonts w:ascii="Arial" w:eastAsia="Times New Roman" w:hAnsi="Arial" w:cs="Arial"/>
          <w:sz w:val="24"/>
          <w:szCs w:val="24"/>
          <w:lang w:eastAsia="en-GB"/>
        </w:rPr>
        <w:t xml:space="preserve">  One in four children in Northern Ireland are living in poverty with as many as two in five children in single parent families </w:t>
      </w:r>
      <w:r w:rsidRPr="0034681E">
        <w:rPr>
          <w:rFonts w:ascii="Arial" w:eastAsia="Times New Roman" w:hAnsi="Arial" w:cs="Arial"/>
          <w:sz w:val="24"/>
          <w:szCs w:val="24"/>
          <w:lang w:eastAsia="en-GB"/>
        </w:rPr>
        <w:t>growing up in poverty.</w:t>
      </w:r>
      <w:r w:rsidRPr="0034681E">
        <w:rPr>
          <w:rStyle w:val="FootnoteReference"/>
          <w:rFonts w:ascii="Arial" w:eastAsia="Times New Roman" w:hAnsi="Arial" w:cs="Arial"/>
          <w:sz w:val="24"/>
          <w:szCs w:val="24"/>
          <w:lang w:eastAsia="en-GB"/>
        </w:rPr>
        <w:footnoteReference w:id="3"/>
      </w:r>
      <w:r w:rsidRPr="0034681E">
        <w:rPr>
          <w:rFonts w:ascii="Arial" w:eastAsia="Times New Roman" w:hAnsi="Arial" w:cs="Arial"/>
          <w:sz w:val="24"/>
          <w:szCs w:val="24"/>
          <w:lang w:eastAsia="en-GB"/>
        </w:rPr>
        <w:t xml:space="preserve"> </w:t>
      </w:r>
      <w:r>
        <w:rPr>
          <w:rFonts w:ascii="Arial" w:hAnsi="Arial" w:cs="Arial"/>
          <w:sz w:val="24"/>
          <w:szCs w:val="24"/>
        </w:rPr>
        <w:t>J</w:t>
      </w:r>
      <w:r w:rsidRPr="0034681E">
        <w:rPr>
          <w:rFonts w:ascii="Arial" w:hAnsi="Arial" w:cs="Arial"/>
          <w:sz w:val="24"/>
          <w:szCs w:val="24"/>
        </w:rPr>
        <w:t xml:space="preserve">ust under a third of disabled people in Northern Ireland </w:t>
      </w:r>
      <w:r>
        <w:rPr>
          <w:rFonts w:ascii="Arial" w:hAnsi="Arial" w:cs="Arial"/>
          <w:sz w:val="24"/>
          <w:szCs w:val="24"/>
        </w:rPr>
        <w:t xml:space="preserve">are </w:t>
      </w:r>
      <w:r w:rsidRPr="0034681E">
        <w:rPr>
          <w:rFonts w:ascii="Arial" w:hAnsi="Arial" w:cs="Arial"/>
          <w:sz w:val="24"/>
          <w:szCs w:val="24"/>
        </w:rPr>
        <w:t>living in poverty</w:t>
      </w:r>
      <w:r>
        <w:rPr>
          <w:rFonts w:ascii="Arial" w:hAnsi="Arial" w:cs="Arial"/>
          <w:sz w:val="24"/>
          <w:szCs w:val="24"/>
        </w:rPr>
        <w:t xml:space="preserve"> and a higher proportion of disabled people are in a family in receipt of income-related benefits – 35% compared to around a quarter of non-disabled people</w:t>
      </w:r>
      <w:r w:rsidRPr="0034681E">
        <w:rPr>
          <w:rFonts w:ascii="Arial" w:hAnsi="Arial" w:cs="Arial"/>
          <w:sz w:val="24"/>
          <w:szCs w:val="24"/>
        </w:rPr>
        <w:t>.</w:t>
      </w:r>
      <w:r w:rsidRPr="0034681E">
        <w:rPr>
          <w:rStyle w:val="FootnoteReference"/>
          <w:rFonts w:ascii="Arial" w:hAnsi="Arial" w:cs="Arial"/>
        </w:rPr>
        <w:footnoteReference w:id="4"/>
      </w:r>
    </w:p>
    <w:p w:rsidR="005114D6" w:rsidRPr="004E47D9" w:rsidRDefault="00A70955" w:rsidP="00E12691">
      <w:pPr>
        <w:pStyle w:val="ListParagraph"/>
        <w:numPr>
          <w:ilvl w:val="0"/>
          <w:numId w:val="8"/>
        </w:numPr>
        <w:spacing w:line="360" w:lineRule="auto"/>
        <w:ind w:right="-188"/>
        <w:rPr>
          <w:rFonts w:ascii="Arial" w:eastAsia="Times New Roman" w:hAnsi="Arial" w:cs="Arial"/>
          <w:b/>
          <w:sz w:val="24"/>
          <w:szCs w:val="24"/>
          <w:lang w:eastAsia="en-GB"/>
        </w:rPr>
      </w:pPr>
      <w:r w:rsidRPr="004E47D9">
        <w:rPr>
          <w:rFonts w:ascii="Arial" w:hAnsi="Arial" w:cs="Arial"/>
          <w:sz w:val="24"/>
          <w:szCs w:val="24"/>
        </w:rPr>
        <w:t>Social security has a vital role to play in easing the impact of poverty on families. However, social security policy developments since 2010</w:t>
      </w:r>
      <w:r w:rsidR="004E47D9" w:rsidRPr="004E47D9">
        <w:rPr>
          <w:rFonts w:ascii="Arial" w:hAnsi="Arial" w:cs="Arial"/>
          <w:sz w:val="24"/>
          <w:szCs w:val="24"/>
        </w:rPr>
        <w:t xml:space="preserve"> </w:t>
      </w:r>
      <w:r w:rsidRPr="004E47D9">
        <w:rPr>
          <w:rFonts w:ascii="Arial" w:hAnsi="Arial" w:cs="Arial"/>
          <w:sz w:val="24"/>
          <w:szCs w:val="24"/>
        </w:rPr>
        <w:t>have tended to reduce the ability of the system to protect against poverty.</w:t>
      </w:r>
      <w:r w:rsidRPr="00A70955">
        <w:rPr>
          <w:rStyle w:val="FootnoteReference"/>
          <w:rFonts w:ascii="Arial" w:hAnsi="Arial" w:cs="Arial"/>
          <w:sz w:val="24"/>
          <w:szCs w:val="24"/>
        </w:rPr>
        <w:footnoteReference w:id="5"/>
      </w:r>
      <w:r w:rsidR="009D675B" w:rsidRPr="004E47D9">
        <w:rPr>
          <w:rFonts w:ascii="Arial" w:eastAsia="Times New Roman" w:hAnsi="Arial" w:cs="Arial"/>
          <w:sz w:val="24"/>
          <w:szCs w:val="24"/>
          <w:lang w:eastAsia="en-GB"/>
        </w:rPr>
        <w:t xml:space="preserve"> </w:t>
      </w:r>
      <w:r w:rsidR="004E47D9" w:rsidRPr="004E47D9">
        <w:rPr>
          <w:rFonts w:ascii="Arial" w:eastAsia="Times New Roman" w:hAnsi="Arial" w:cs="Arial"/>
          <w:sz w:val="24"/>
          <w:szCs w:val="24"/>
          <w:lang w:eastAsia="en-GB"/>
        </w:rPr>
        <w:t xml:space="preserve"> This has meant that levels of social security benefits were already inadequate even before the Cost of Living Crisis.</w:t>
      </w:r>
      <w:r w:rsidR="000716AE">
        <w:rPr>
          <w:rStyle w:val="FootnoteReference"/>
          <w:rFonts w:ascii="Arial" w:eastAsia="Times New Roman" w:hAnsi="Arial" w:cs="Arial"/>
          <w:sz w:val="24"/>
          <w:szCs w:val="24"/>
          <w:lang w:eastAsia="en-GB"/>
        </w:rPr>
        <w:footnoteReference w:id="6"/>
      </w:r>
      <w:r w:rsidR="008D0EAF" w:rsidRPr="004E47D9">
        <w:rPr>
          <w:rFonts w:ascii="Arial" w:eastAsia="Times New Roman" w:hAnsi="Arial" w:cs="Arial"/>
          <w:sz w:val="24"/>
          <w:szCs w:val="24"/>
          <w:lang w:eastAsia="en-GB"/>
        </w:rPr>
        <w:t xml:space="preserve"> </w:t>
      </w:r>
    </w:p>
    <w:p w:rsidR="000716AE" w:rsidRPr="00A70955" w:rsidRDefault="005114D6" w:rsidP="00E12691">
      <w:pPr>
        <w:pStyle w:val="ListParagraph"/>
        <w:numPr>
          <w:ilvl w:val="0"/>
          <w:numId w:val="8"/>
        </w:numPr>
        <w:spacing w:line="360" w:lineRule="auto"/>
        <w:ind w:right="-188"/>
        <w:rPr>
          <w:rFonts w:ascii="Arial" w:eastAsia="Times New Roman" w:hAnsi="Arial" w:cs="Arial"/>
          <w:b/>
          <w:sz w:val="24"/>
          <w:szCs w:val="24"/>
          <w:lang w:eastAsia="en-GB"/>
        </w:rPr>
      </w:pPr>
      <w:r w:rsidRPr="000716AE">
        <w:rPr>
          <w:rFonts w:ascii="Arial" w:eastAsia="Times New Roman" w:hAnsi="Arial" w:cs="Arial"/>
          <w:sz w:val="24"/>
          <w:szCs w:val="24"/>
          <w:lang w:eastAsia="en-GB"/>
        </w:rPr>
        <w:t xml:space="preserve">The Cost of Living </w:t>
      </w:r>
      <w:r w:rsidR="008D0EAF" w:rsidRPr="000716AE">
        <w:rPr>
          <w:rFonts w:ascii="Arial" w:eastAsia="Times New Roman" w:hAnsi="Arial" w:cs="Arial"/>
          <w:sz w:val="24"/>
          <w:szCs w:val="24"/>
          <w:lang w:eastAsia="en-GB"/>
        </w:rPr>
        <w:t xml:space="preserve">Crisis is </w:t>
      </w:r>
      <w:r w:rsidRPr="000716AE">
        <w:rPr>
          <w:rFonts w:ascii="Arial" w:eastAsia="Times New Roman" w:hAnsi="Arial" w:cs="Arial"/>
          <w:sz w:val="24"/>
          <w:szCs w:val="24"/>
          <w:lang w:eastAsia="en-GB"/>
        </w:rPr>
        <w:t xml:space="preserve">bringing the inadequacy of social security </w:t>
      </w:r>
      <w:r w:rsidR="00CE78A2">
        <w:rPr>
          <w:rFonts w:ascii="Arial" w:eastAsia="Times New Roman" w:hAnsi="Arial" w:cs="Arial"/>
          <w:sz w:val="24"/>
          <w:szCs w:val="24"/>
          <w:lang w:eastAsia="en-GB"/>
        </w:rPr>
        <w:t xml:space="preserve">benefits into sharper focus, </w:t>
      </w:r>
      <w:r w:rsidRPr="000716AE">
        <w:rPr>
          <w:rFonts w:ascii="Arial" w:eastAsia="Times New Roman" w:hAnsi="Arial" w:cs="Arial"/>
          <w:sz w:val="24"/>
          <w:szCs w:val="24"/>
          <w:lang w:eastAsia="en-GB"/>
        </w:rPr>
        <w:t xml:space="preserve">increasing the numbers of people impacted by poverty.  </w:t>
      </w:r>
      <w:r w:rsidR="00CE78A2" w:rsidRPr="00CE78A2">
        <w:rPr>
          <w:rFonts w:ascii="Arial" w:hAnsi="Arial" w:cs="Arial"/>
          <w:sz w:val="24"/>
          <w:szCs w:val="24"/>
        </w:rPr>
        <w:t xml:space="preserve">Households in the bottom 20% of incomes across the UK are facing worrying </w:t>
      </w:r>
      <w:r w:rsidR="00CE78A2" w:rsidRPr="00CE78A2">
        <w:rPr>
          <w:rFonts w:ascii="Arial" w:hAnsi="Arial" w:cs="Arial"/>
          <w:sz w:val="24"/>
          <w:szCs w:val="24"/>
        </w:rPr>
        <w:lastRenderedPageBreak/>
        <w:t>levels of financial stress and deprivation which have risen significantly. 75% have reported going without essentials, 20% have reported going hungry</w:t>
      </w:r>
      <w:r w:rsidR="00CE78A2">
        <w:rPr>
          <w:rFonts w:ascii="Arial" w:hAnsi="Arial" w:cs="Arial"/>
          <w:sz w:val="24"/>
          <w:szCs w:val="24"/>
        </w:rPr>
        <w:t xml:space="preserve"> and</w:t>
      </w:r>
      <w:r w:rsidR="00CE78A2" w:rsidRPr="00CE78A2">
        <w:rPr>
          <w:rFonts w:ascii="Arial" w:hAnsi="Arial" w:cs="Arial"/>
          <w:sz w:val="24"/>
          <w:szCs w:val="24"/>
        </w:rPr>
        <w:t xml:space="preserve"> 53% are in arrears </w:t>
      </w:r>
      <w:r w:rsidR="00CE78A2">
        <w:rPr>
          <w:rFonts w:ascii="Arial" w:hAnsi="Arial" w:cs="Arial"/>
          <w:sz w:val="24"/>
          <w:szCs w:val="24"/>
        </w:rPr>
        <w:t>with at least one bill.</w:t>
      </w:r>
      <w:r w:rsidR="00CE78A2">
        <w:rPr>
          <w:rStyle w:val="FootnoteReference"/>
          <w:rFonts w:ascii="Arial" w:hAnsi="Arial" w:cs="Arial"/>
          <w:sz w:val="24"/>
          <w:szCs w:val="24"/>
        </w:rPr>
        <w:footnoteReference w:id="7"/>
      </w:r>
      <w:r w:rsidR="00CE78A2" w:rsidRPr="00CE78A2">
        <w:rPr>
          <w:rFonts w:ascii="Arial" w:eastAsia="Times New Roman" w:hAnsi="Arial" w:cs="Arial"/>
          <w:b/>
          <w:sz w:val="24"/>
          <w:szCs w:val="24"/>
          <w:lang w:eastAsia="en-GB"/>
        </w:rPr>
        <w:t xml:space="preserve"> </w:t>
      </w:r>
      <w:r w:rsidR="00817C0B" w:rsidRPr="00CE78A2">
        <w:rPr>
          <w:rFonts w:ascii="Arial" w:eastAsia="Times New Roman" w:hAnsi="Arial" w:cs="Arial"/>
          <w:b/>
          <w:sz w:val="24"/>
          <w:szCs w:val="24"/>
          <w:lang w:eastAsia="en-GB"/>
        </w:rPr>
        <w:t xml:space="preserve"> </w:t>
      </w:r>
    </w:p>
    <w:p w:rsidR="00E0139E" w:rsidRDefault="00CE78A2" w:rsidP="00E12691">
      <w:pPr>
        <w:pStyle w:val="ListParagraph"/>
        <w:numPr>
          <w:ilvl w:val="0"/>
          <w:numId w:val="8"/>
        </w:numPr>
        <w:spacing w:line="360" w:lineRule="auto"/>
        <w:ind w:right="-188"/>
        <w:rPr>
          <w:rFonts w:ascii="Arial" w:eastAsia="Times New Roman" w:hAnsi="Arial" w:cs="Arial"/>
          <w:sz w:val="24"/>
          <w:szCs w:val="24"/>
          <w:lang w:eastAsia="en-GB"/>
        </w:rPr>
      </w:pPr>
      <w:r>
        <w:rPr>
          <w:rFonts w:ascii="Arial" w:eastAsia="Times New Roman" w:hAnsi="Arial" w:cs="Arial"/>
          <w:sz w:val="24"/>
          <w:szCs w:val="24"/>
          <w:lang w:eastAsia="en-GB"/>
        </w:rPr>
        <w:t>WRC research</w:t>
      </w:r>
      <w:r w:rsidR="00EC6601">
        <w:rPr>
          <w:rFonts w:ascii="Arial" w:eastAsia="Times New Roman" w:hAnsi="Arial" w:cs="Arial"/>
          <w:sz w:val="24"/>
          <w:szCs w:val="24"/>
          <w:lang w:eastAsia="en-GB"/>
        </w:rPr>
        <w:t xml:space="preserve"> on Women Living with Debt</w:t>
      </w:r>
      <w:r>
        <w:rPr>
          <w:rFonts w:ascii="Arial" w:eastAsia="Times New Roman" w:hAnsi="Arial" w:cs="Arial"/>
          <w:sz w:val="24"/>
          <w:szCs w:val="24"/>
          <w:lang w:eastAsia="en-GB"/>
        </w:rPr>
        <w:t xml:space="preserve"> shows</w:t>
      </w:r>
      <w:r w:rsidR="00AA09CC" w:rsidRPr="00AA09CC">
        <w:rPr>
          <w:rFonts w:ascii="Arial" w:eastAsia="Times New Roman" w:hAnsi="Arial" w:cs="Arial"/>
          <w:sz w:val="24"/>
          <w:szCs w:val="24"/>
          <w:lang w:eastAsia="en-GB"/>
        </w:rPr>
        <w:t xml:space="preserve"> that current social security benefit rates are inadequate forcing many on the lowest incomes into poverty, debt and associated mental health issues</w:t>
      </w:r>
      <w:r w:rsidR="00DA6B3E">
        <w:rPr>
          <w:rFonts w:ascii="Arial" w:eastAsia="Times New Roman" w:hAnsi="Arial" w:cs="Arial"/>
          <w:sz w:val="24"/>
          <w:szCs w:val="24"/>
          <w:lang w:eastAsia="en-GB"/>
        </w:rPr>
        <w:t xml:space="preserve"> which has costs </w:t>
      </w:r>
      <w:r w:rsidR="003F200F">
        <w:rPr>
          <w:rFonts w:ascii="Arial" w:eastAsia="Times New Roman" w:hAnsi="Arial" w:cs="Arial"/>
          <w:sz w:val="24"/>
          <w:szCs w:val="24"/>
          <w:lang w:eastAsia="en-GB"/>
        </w:rPr>
        <w:t xml:space="preserve">for the individuals themselves </w:t>
      </w:r>
      <w:r w:rsidR="00DA6B3E">
        <w:rPr>
          <w:rFonts w:ascii="Arial" w:eastAsia="Times New Roman" w:hAnsi="Arial" w:cs="Arial"/>
          <w:sz w:val="24"/>
          <w:szCs w:val="24"/>
          <w:lang w:eastAsia="en-GB"/>
        </w:rPr>
        <w:t>and</w:t>
      </w:r>
      <w:r w:rsidR="003F200F">
        <w:rPr>
          <w:rFonts w:ascii="Arial" w:eastAsia="Times New Roman" w:hAnsi="Arial" w:cs="Arial"/>
          <w:sz w:val="24"/>
          <w:szCs w:val="24"/>
          <w:lang w:eastAsia="en-GB"/>
        </w:rPr>
        <w:t xml:space="preserve"> for society as a whole</w:t>
      </w:r>
      <w:r w:rsidR="00AA09CC" w:rsidRPr="00AA09CC">
        <w:rPr>
          <w:rFonts w:ascii="Arial" w:eastAsia="Times New Roman" w:hAnsi="Arial" w:cs="Arial"/>
          <w:sz w:val="24"/>
          <w:szCs w:val="24"/>
          <w:lang w:eastAsia="en-GB"/>
        </w:rPr>
        <w:t>.</w:t>
      </w:r>
      <w:r w:rsidR="00EC6601">
        <w:rPr>
          <w:rFonts w:ascii="Arial" w:eastAsia="Times New Roman" w:hAnsi="Arial" w:cs="Arial"/>
          <w:sz w:val="24"/>
          <w:szCs w:val="24"/>
          <w:lang w:eastAsia="en-GB"/>
        </w:rPr>
        <w:t xml:space="preserve">  60% of the women reported having difficulty meeting their debt repayments and/or missing repayments.  60% said their debts were impacted by rising food/energy prices and 26% reported the loss of the Universal Credit uplift impacted their debts.  72% reported they were negatively impacted by being in debt in relation to their mental health/wellbeing.</w:t>
      </w:r>
      <w:r w:rsidR="00AA09CC">
        <w:rPr>
          <w:rStyle w:val="FootnoteReference"/>
          <w:rFonts w:ascii="Arial" w:eastAsia="Times New Roman" w:hAnsi="Arial" w:cs="Arial"/>
          <w:sz w:val="24"/>
          <w:szCs w:val="24"/>
          <w:lang w:eastAsia="en-GB"/>
        </w:rPr>
        <w:footnoteReference w:id="8"/>
      </w:r>
    </w:p>
    <w:p w:rsidR="00AA09CC" w:rsidRPr="00AA09CC" w:rsidRDefault="00AA09CC" w:rsidP="00E12691">
      <w:pPr>
        <w:pStyle w:val="ListParagraph"/>
        <w:spacing w:line="360" w:lineRule="auto"/>
        <w:ind w:right="-188"/>
        <w:rPr>
          <w:rFonts w:ascii="Arial" w:eastAsia="Times New Roman" w:hAnsi="Arial" w:cs="Arial"/>
          <w:sz w:val="24"/>
          <w:szCs w:val="24"/>
          <w:lang w:eastAsia="en-GB"/>
        </w:rPr>
      </w:pPr>
    </w:p>
    <w:p w:rsidR="001D0839" w:rsidRPr="001033DC" w:rsidRDefault="001D0839" w:rsidP="00E12691">
      <w:pPr>
        <w:spacing w:line="360" w:lineRule="auto"/>
        <w:ind w:right="-188"/>
        <w:rPr>
          <w:rFonts w:ascii="Arial" w:eastAsia="Times New Roman" w:hAnsi="Arial" w:cs="Arial"/>
          <w:b/>
          <w:sz w:val="24"/>
          <w:szCs w:val="24"/>
          <w:u w:val="single"/>
          <w:lang w:eastAsia="en-GB"/>
        </w:rPr>
      </w:pPr>
      <w:r w:rsidRPr="00750391">
        <w:rPr>
          <w:rFonts w:ascii="Arial" w:eastAsia="Times New Roman" w:hAnsi="Arial" w:cs="Arial"/>
          <w:b/>
          <w:sz w:val="24"/>
          <w:szCs w:val="24"/>
          <w:u w:val="single"/>
          <w:lang w:eastAsia="en-GB"/>
        </w:rPr>
        <w:t>Adequac</w:t>
      </w:r>
      <w:r w:rsidRPr="001033DC">
        <w:rPr>
          <w:rFonts w:ascii="Arial" w:eastAsia="Times New Roman" w:hAnsi="Arial" w:cs="Arial"/>
          <w:b/>
          <w:sz w:val="24"/>
          <w:szCs w:val="24"/>
          <w:u w:val="single"/>
          <w:lang w:eastAsia="en-GB"/>
        </w:rPr>
        <w:t>y</w:t>
      </w:r>
      <w:r w:rsidR="0048594F">
        <w:rPr>
          <w:rFonts w:ascii="Arial" w:eastAsia="Times New Roman" w:hAnsi="Arial" w:cs="Arial"/>
          <w:b/>
          <w:sz w:val="24"/>
          <w:szCs w:val="24"/>
          <w:u w:val="single"/>
          <w:lang w:eastAsia="en-GB"/>
        </w:rPr>
        <w:t xml:space="preserve"> of Benefits – Meeting Claimants’ N</w:t>
      </w:r>
      <w:r w:rsidR="001033DC" w:rsidRPr="001033DC">
        <w:rPr>
          <w:rFonts w:ascii="Arial" w:eastAsia="Times New Roman" w:hAnsi="Arial" w:cs="Arial"/>
          <w:b/>
          <w:sz w:val="24"/>
          <w:szCs w:val="24"/>
          <w:u w:val="single"/>
          <w:lang w:eastAsia="en-GB"/>
        </w:rPr>
        <w:t>eeds</w:t>
      </w:r>
    </w:p>
    <w:p w:rsidR="00CE1E3E" w:rsidRPr="0017486E" w:rsidRDefault="00846F8F" w:rsidP="00E12691">
      <w:pPr>
        <w:pStyle w:val="ListParagraph"/>
        <w:keepNext/>
        <w:widowControl w:val="0"/>
        <w:numPr>
          <w:ilvl w:val="0"/>
          <w:numId w:val="9"/>
        </w:numPr>
        <w:spacing w:line="360" w:lineRule="auto"/>
        <w:ind w:left="714" w:right="-188" w:hanging="357"/>
        <w:rPr>
          <w:rFonts w:ascii="Arial" w:eastAsia="Times New Roman" w:hAnsi="Arial" w:cs="Arial"/>
          <w:b/>
          <w:sz w:val="24"/>
          <w:szCs w:val="24"/>
          <w:lang w:eastAsia="en-GB"/>
        </w:rPr>
      </w:pPr>
      <w:r>
        <w:rPr>
          <w:rFonts w:ascii="Arial" w:eastAsia="Times New Roman" w:hAnsi="Arial" w:cs="Arial"/>
          <w:sz w:val="24"/>
          <w:szCs w:val="24"/>
          <w:lang w:eastAsia="en-GB"/>
        </w:rPr>
        <w:t xml:space="preserve">Research </w:t>
      </w:r>
      <w:r w:rsidR="00CE1E3E">
        <w:rPr>
          <w:rFonts w:ascii="Arial" w:eastAsia="Times New Roman" w:hAnsi="Arial" w:cs="Arial"/>
          <w:sz w:val="24"/>
          <w:szCs w:val="24"/>
          <w:lang w:eastAsia="en-GB"/>
        </w:rPr>
        <w:t xml:space="preserve">by the </w:t>
      </w:r>
      <w:r w:rsidR="00DA6B3E">
        <w:rPr>
          <w:rFonts w:ascii="Arial" w:eastAsia="Times New Roman" w:hAnsi="Arial" w:cs="Arial"/>
          <w:sz w:val="24"/>
          <w:szCs w:val="24"/>
          <w:lang w:eastAsia="en-GB"/>
        </w:rPr>
        <w:t>WRC</w:t>
      </w:r>
      <w:r w:rsidR="00CE1E3E">
        <w:rPr>
          <w:rFonts w:ascii="Arial" w:eastAsia="Times New Roman" w:hAnsi="Arial" w:cs="Arial"/>
          <w:sz w:val="24"/>
          <w:szCs w:val="24"/>
          <w:lang w:eastAsia="en-GB"/>
        </w:rPr>
        <w:t xml:space="preserve"> over a number of years has shown that women consistently report that levels of social security are inadequate to live dignified, </w:t>
      </w:r>
      <w:r w:rsidR="00772958">
        <w:rPr>
          <w:rFonts w:ascii="Arial" w:eastAsia="Times New Roman" w:hAnsi="Arial" w:cs="Arial"/>
          <w:sz w:val="24"/>
          <w:szCs w:val="24"/>
          <w:lang w:eastAsia="en-GB"/>
        </w:rPr>
        <w:t>h</w:t>
      </w:r>
      <w:r w:rsidR="00CE1E3E">
        <w:rPr>
          <w:rFonts w:ascii="Arial" w:eastAsia="Times New Roman" w:hAnsi="Arial" w:cs="Arial"/>
          <w:sz w:val="24"/>
          <w:szCs w:val="24"/>
          <w:lang w:eastAsia="en-GB"/>
        </w:rPr>
        <w:t>ealthy lives and living on benefits does not provide sufficient inco</w:t>
      </w:r>
      <w:r>
        <w:rPr>
          <w:rFonts w:ascii="Arial" w:eastAsia="Times New Roman" w:hAnsi="Arial" w:cs="Arial"/>
          <w:sz w:val="24"/>
          <w:szCs w:val="24"/>
          <w:lang w:eastAsia="en-GB"/>
        </w:rPr>
        <w:t xml:space="preserve">me to afford the essentials and </w:t>
      </w:r>
      <w:r w:rsidR="00CE1E3E">
        <w:rPr>
          <w:rFonts w:ascii="Arial" w:eastAsia="Times New Roman" w:hAnsi="Arial" w:cs="Arial"/>
          <w:sz w:val="24"/>
          <w:szCs w:val="24"/>
          <w:lang w:eastAsia="en-GB"/>
        </w:rPr>
        <w:t>meet basic household bills.</w:t>
      </w:r>
      <w:r w:rsidR="00CE1E3E">
        <w:rPr>
          <w:rStyle w:val="FootnoteReference"/>
          <w:rFonts w:ascii="Arial" w:eastAsia="Times New Roman" w:hAnsi="Arial" w:cs="Arial"/>
          <w:sz w:val="24"/>
          <w:szCs w:val="24"/>
          <w:lang w:eastAsia="en-GB"/>
        </w:rPr>
        <w:footnoteReference w:id="9"/>
      </w:r>
      <w:r w:rsidR="00CE1E3E">
        <w:rPr>
          <w:rFonts w:ascii="Arial" w:eastAsia="Times New Roman" w:hAnsi="Arial" w:cs="Arial"/>
          <w:sz w:val="24"/>
          <w:szCs w:val="24"/>
          <w:lang w:eastAsia="en-GB"/>
        </w:rPr>
        <w:t xml:space="preserve"> </w:t>
      </w:r>
    </w:p>
    <w:p w:rsidR="0017486E" w:rsidRPr="0017486E" w:rsidRDefault="0017486E" w:rsidP="00E12691">
      <w:pPr>
        <w:pStyle w:val="ListParagraph"/>
        <w:numPr>
          <w:ilvl w:val="0"/>
          <w:numId w:val="9"/>
        </w:numPr>
        <w:spacing w:line="360" w:lineRule="auto"/>
        <w:ind w:right="-188"/>
        <w:rPr>
          <w:rFonts w:ascii="Arial" w:eastAsia="Times New Roman" w:hAnsi="Arial" w:cs="Arial"/>
          <w:b/>
          <w:sz w:val="24"/>
          <w:szCs w:val="24"/>
          <w:lang w:eastAsia="en-GB"/>
        </w:rPr>
      </w:pPr>
      <w:r w:rsidRPr="00EC6601">
        <w:rPr>
          <w:rFonts w:ascii="Arial" w:hAnsi="Arial" w:cs="Arial"/>
          <w:sz w:val="24"/>
          <w:szCs w:val="24"/>
        </w:rPr>
        <w:t>Low-income households spend a much greater proportion of their income on essentials like food, energy, housing and transport compared to better-off households.</w:t>
      </w:r>
      <w:r w:rsidRPr="00EC6601">
        <w:rPr>
          <w:rFonts w:ascii="Arial" w:hAnsi="Arial" w:cs="Arial"/>
          <w:sz w:val="24"/>
          <w:szCs w:val="24"/>
          <w:shd w:val="clear" w:color="auto" w:fill="FFFFFF"/>
        </w:rPr>
        <w:t> </w:t>
      </w:r>
      <w:r w:rsidRPr="00EC6601">
        <w:rPr>
          <w:rFonts w:ascii="Arial" w:eastAsia="Times New Roman" w:hAnsi="Arial" w:cs="Arial"/>
          <w:sz w:val="24"/>
          <w:szCs w:val="24"/>
          <w:lang w:eastAsia="en-GB"/>
        </w:rPr>
        <w:t>A fifth of all low-income households (2.5 million) are going without food and heating. This rises to over a quarter for those on the bottom 20% of incomes.</w:t>
      </w:r>
      <w:r w:rsidRPr="00EC6601">
        <w:rPr>
          <w:rStyle w:val="FootnoteReference"/>
          <w:rFonts w:ascii="Arial" w:eastAsia="Times New Roman" w:hAnsi="Arial" w:cs="Arial"/>
          <w:sz w:val="24"/>
          <w:szCs w:val="24"/>
          <w:lang w:eastAsia="en-GB"/>
        </w:rPr>
        <w:footnoteReference w:id="10"/>
      </w:r>
    </w:p>
    <w:p w:rsidR="00CE78A2" w:rsidRPr="00E12691" w:rsidRDefault="00CE78A2" w:rsidP="00E12691">
      <w:pPr>
        <w:pStyle w:val="ListParagraph"/>
        <w:numPr>
          <w:ilvl w:val="0"/>
          <w:numId w:val="9"/>
        </w:numPr>
        <w:spacing w:line="360" w:lineRule="auto"/>
        <w:ind w:right="-188"/>
        <w:rPr>
          <w:rFonts w:ascii="Arial" w:eastAsia="Times New Roman" w:hAnsi="Arial" w:cs="Arial"/>
          <w:b/>
          <w:sz w:val="24"/>
          <w:szCs w:val="24"/>
          <w:lang w:eastAsia="en-GB"/>
        </w:rPr>
      </w:pPr>
      <w:r w:rsidRPr="00817C0B">
        <w:rPr>
          <w:rFonts w:ascii="Arial" w:hAnsi="Arial" w:cs="Arial"/>
          <w:sz w:val="24"/>
          <w:szCs w:val="24"/>
        </w:rPr>
        <w:t>Almost every low-income household on Universal Credit is going without the basics (90%) – either experiencing food insecurity, or going without basics like a warm home an</w:t>
      </w:r>
      <w:r>
        <w:rPr>
          <w:rFonts w:ascii="Arial" w:hAnsi="Arial" w:cs="Arial"/>
          <w:sz w:val="24"/>
          <w:szCs w:val="24"/>
        </w:rPr>
        <w:t>d essential journeys rising</w:t>
      </w:r>
      <w:r w:rsidRPr="00817C0B">
        <w:rPr>
          <w:rFonts w:ascii="Arial" w:hAnsi="Arial" w:cs="Arial"/>
          <w:sz w:val="24"/>
          <w:szCs w:val="24"/>
        </w:rPr>
        <w:t xml:space="preserve"> to 95% where deductions are being made, for example</w:t>
      </w:r>
      <w:r>
        <w:rPr>
          <w:rFonts w:ascii="Arial" w:hAnsi="Arial" w:cs="Arial"/>
          <w:sz w:val="24"/>
          <w:szCs w:val="24"/>
        </w:rPr>
        <w:t>, to repay debts to Government.</w:t>
      </w:r>
      <w:r w:rsidRPr="00817C0B">
        <w:rPr>
          <w:rStyle w:val="FootnoteReference"/>
          <w:rFonts w:ascii="Arial" w:eastAsia="Times New Roman" w:hAnsi="Arial" w:cs="Arial"/>
          <w:sz w:val="24"/>
          <w:szCs w:val="24"/>
          <w:lang w:eastAsia="en-GB"/>
        </w:rPr>
        <w:footnoteReference w:id="11"/>
      </w:r>
      <w:r w:rsidRPr="000716AE">
        <w:rPr>
          <w:rFonts w:ascii="Arial" w:eastAsia="Times New Roman" w:hAnsi="Arial" w:cs="Arial"/>
          <w:sz w:val="24"/>
          <w:szCs w:val="24"/>
          <w:lang w:eastAsia="en-GB"/>
        </w:rPr>
        <w:t xml:space="preserve">  </w:t>
      </w:r>
    </w:p>
    <w:p w:rsidR="00E12691" w:rsidRPr="00E12691" w:rsidRDefault="00E12691" w:rsidP="00E12691">
      <w:pPr>
        <w:pStyle w:val="ListParagraph"/>
        <w:numPr>
          <w:ilvl w:val="0"/>
          <w:numId w:val="9"/>
        </w:numPr>
        <w:spacing w:line="360" w:lineRule="auto"/>
        <w:ind w:left="567" w:right="-188"/>
        <w:rPr>
          <w:rFonts w:ascii="Arial" w:hAnsi="Arial" w:cs="Arial"/>
          <w:color w:val="000000"/>
          <w:sz w:val="24"/>
          <w:szCs w:val="24"/>
        </w:rPr>
      </w:pPr>
      <w:r w:rsidRPr="000266E3">
        <w:rPr>
          <w:rFonts w:ascii="Arial" w:hAnsi="Arial" w:cs="Arial"/>
          <w:color w:val="000000"/>
          <w:sz w:val="24"/>
          <w:szCs w:val="24"/>
        </w:rPr>
        <w:lastRenderedPageBreak/>
        <w:t>Research by the Trussell Trust</w:t>
      </w:r>
      <w:r w:rsidRPr="002A5352">
        <w:rPr>
          <w:rStyle w:val="FootnoteReference"/>
          <w:rFonts w:ascii="Arial" w:hAnsi="Arial" w:cs="Arial"/>
          <w:color w:val="000000"/>
          <w:sz w:val="24"/>
          <w:szCs w:val="24"/>
        </w:rPr>
        <w:footnoteReference w:id="12"/>
      </w:r>
      <w:r w:rsidRPr="000266E3">
        <w:rPr>
          <w:rFonts w:ascii="Arial" w:hAnsi="Arial" w:cs="Arial"/>
          <w:color w:val="000000"/>
          <w:sz w:val="24"/>
          <w:szCs w:val="24"/>
        </w:rPr>
        <w:t xml:space="preserve"> has concluded that the minimum five-week wait for Universal Credit has led to acute and immediate financial hardship and worsened households’ longer-term financial resilience. This included signs of indebtedness (multiple debts, high-risk loans, suspended utilities). </w:t>
      </w:r>
    </w:p>
    <w:p w:rsidR="00CE1E3E" w:rsidRDefault="00CE1E3E" w:rsidP="00E12691">
      <w:pPr>
        <w:pStyle w:val="ListParagraph"/>
        <w:numPr>
          <w:ilvl w:val="0"/>
          <w:numId w:val="9"/>
        </w:numPr>
        <w:autoSpaceDN/>
        <w:spacing w:before="100" w:beforeAutospacing="1" w:after="100" w:afterAutospacing="1" w:line="360" w:lineRule="auto"/>
        <w:ind w:right="-188"/>
        <w:textAlignment w:val="auto"/>
        <w:rPr>
          <w:rFonts w:ascii="Arial" w:eastAsia="Times New Roman" w:hAnsi="Arial" w:cs="Arial"/>
          <w:sz w:val="24"/>
          <w:szCs w:val="24"/>
          <w:lang w:eastAsia="en-GB"/>
        </w:rPr>
      </w:pPr>
      <w:r w:rsidRPr="009B7EEA">
        <w:rPr>
          <w:rFonts w:ascii="Arial" w:eastAsia="Times New Roman" w:hAnsi="Arial" w:cs="Arial"/>
          <w:sz w:val="24"/>
          <w:szCs w:val="24"/>
          <w:lang w:eastAsia="en-GB"/>
        </w:rPr>
        <w:t>The £20 weekly uplift to Universal Credit provided a much needed boost to the value of Universal Credit.  The social security system</w:t>
      </w:r>
      <w:r w:rsidR="0034681E">
        <w:rPr>
          <w:rFonts w:ascii="Arial" w:eastAsia="Times New Roman" w:hAnsi="Arial" w:cs="Arial"/>
          <w:sz w:val="24"/>
          <w:szCs w:val="24"/>
          <w:lang w:eastAsia="en-GB"/>
        </w:rPr>
        <w:t>, particularly Universal Credit</w:t>
      </w:r>
      <w:r w:rsidR="00EE3B9D">
        <w:rPr>
          <w:rFonts w:ascii="Arial" w:eastAsia="Times New Roman" w:hAnsi="Arial" w:cs="Arial"/>
          <w:sz w:val="24"/>
          <w:szCs w:val="24"/>
          <w:lang w:eastAsia="en-GB"/>
        </w:rPr>
        <w:t xml:space="preserve"> as the main benefit for those out of work or on a low income,</w:t>
      </w:r>
      <w:r w:rsidRPr="009B7EEA">
        <w:rPr>
          <w:rFonts w:ascii="Arial" w:eastAsia="Times New Roman" w:hAnsi="Arial" w:cs="Arial"/>
          <w:sz w:val="24"/>
          <w:szCs w:val="24"/>
          <w:lang w:eastAsia="en-GB"/>
        </w:rPr>
        <w:t xml:space="preserve"> must provide an adequate safety net</w:t>
      </w:r>
      <w:r>
        <w:rPr>
          <w:rFonts w:ascii="Arial" w:eastAsia="Times New Roman" w:hAnsi="Arial" w:cs="Arial"/>
          <w:sz w:val="24"/>
          <w:szCs w:val="24"/>
          <w:lang w:eastAsia="en-GB"/>
        </w:rPr>
        <w:t xml:space="preserve"> to people and families.  Withou</w:t>
      </w:r>
      <w:r w:rsidR="00EE3B9D">
        <w:rPr>
          <w:rFonts w:ascii="Arial" w:eastAsia="Times New Roman" w:hAnsi="Arial" w:cs="Arial"/>
          <w:sz w:val="24"/>
          <w:szCs w:val="24"/>
          <w:lang w:eastAsia="en-GB"/>
        </w:rPr>
        <w:t xml:space="preserve">t this safety net more </w:t>
      </w:r>
      <w:r>
        <w:rPr>
          <w:rFonts w:ascii="Arial" w:eastAsia="Times New Roman" w:hAnsi="Arial" w:cs="Arial"/>
          <w:sz w:val="24"/>
          <w:szCs w:val="24"/>
          <w:lang w:eastAsia="en-GB"/>
        </w:rPr>
        <w:t>people, families and children will be pushed into financial hardship and poverty which has long-term, negative impacts for their mental and physical healt</w:t>
      </w:r>
      <w:r w:rsidR="00EE3B9D">
        <w:rPr>
          <w:rFonts w:ascii="Arial" w:eastAsia="Times New Roman" w:hAnsi="Arial" w:cs="Arial"/>
          <w:sz w:val="24"/>
          <w:szCs w:val="24"/>
          <w:lang w:eastAsia="en-GB"/>
        </w:rPr>
        <w:t>h</w:t>
      </w:r>
      <w:r w:rsidR="009F75A9">
        <w:rPr>
          <w:rFonts w:ascii="Arial" w:eastAsia="Times New Roman" w:hAnsi="Arial" w:cs="Arial"/>
          <w:sz w:val="24"/>
          <w:szCs w:val="24"/>
          <w:lang w:eastAsia="en-GB"/>
        </w:rPr>
        <w:t xml:space="preserve">.  </w:t>
      </w:r>
      <w:r w:rsidR="00DA6B3E">
        <w:rPr>
          <w:rFonts w:ascii="Arial" w:eastAsia="Times New Roman" w:hAnsi="Arial" w:cs="Arial"/>
          <w:sz w:val="24"/>
          <w:szCs w:val="24"/>
          <w:lang w:eastAsia="en-GB"/>
        </w:rPr>
        <w:t>WRC</w:t>
      </w:r>
      <w:r>
        <w:rPr>
          <w:rFonts w:ascii="Arial" w:eastAsia="Times New Roman" w:hAnsi="Arial" w:cs="Arial"/>
          <w:sz w:val="24"/>
          <w:szCs w:val="24"/>
          <w:lang w:eastAsia="en-GB"/>
        </w:rPr>
        <w:t xml:space="preserve"> </w:t>
      </w:r>
      <w:r w:rsidR="009F75A9">
        <w:rPr>
          <w:rFonts w:ascii="Arial" w:eastAsia="Times New Roman" w:hAnsi="Arial" w:cs="Arial"/>
          <w:sz w:val="24"/>
          <w:szCs w:val="24"/>
          <w:lang w:eastAsia="en-GB"/>
        </w:rPr>
        <w:t xml:space="preserve">research found that the uplift made a significant difference to claimants and </w:t>
      </w:r>
      <w:r>
        <w:rPr>
          <w:rFonts w:ascii="Arial" w:eastAsia="Times New Roman" w:hAnsi="Arial" w:cs="Arial"/>
          <w:sz w:val="24"/>
          <w:szCs w:val="24"/>
          <w:lang w:eastAsia="en-GB"/>
        </w:rPr>
        <w:t xml:space="preserve">called for </w:t>
      </w:r>
      <w:r w:rsidR="009F75A9">
        <w:rPr>
          <w:rFonts w:ascii="Arial" w:eastAsia="Times New Roman" w:hAnsi="Arial" w:cs="Arial"/>
          <w:sz w:val="24"/>
          <w:szCs w:val="24"/>
          <w:lang w:eastAsia="en-GB"/>
        </w:rPr>
        <w:t>its</w:t>
      </w:r>
      <w:r>
        <w:rPr>
          <w:rFonts w:ascii="Arial" w:eastAsia="Times New Roman" w:hAnsi="Arial" w:cs="Arial"/>
          <w:sz w:val="24"/>
          <w:szCs w:val="24"/>
          <w:lang w:eastAsia="en-GB"/>
        </w:rPr>
        <w:t xml:space="preserve"> retenti</w:t>
      </w:r>
      <w:r w:rsidR="009F75A9">
        <w:rPr>
          <w:rFonts w:ascii="Arial" w:eastAsia="Times New Roman" w:hAnsi="Arial" w:cs="Arial"/>
          <w:sz w:val="24"/>
          <w:szCs w:val="24"/>
          <w:lang w:eastAsia="en-GB"/>
        </w:rPr>
        <w:t>on</w:t>
      </w:r>
      <w:r>
        <w:rPr>
          <w:rFonts w:ascii="Arial" w:eastAsia="Times New Roman" w:hAnsi="Arial" w:cs="Arial"/>
          <w:sz w:val="24"/>
          <w:szCs w:val="24"/>
          <w:lang w:eastAsia="en-GB"/>
        </w:rPr>
        <w:t>, the need to extend it to legacy benefits/Carer’s Allowance and to make it permanent.</w:t>
      </w:r>
      <w:r>
        <w:rPr>
          <w:rStyle w:val="FootnoteReference"/>
          <w:rFonts w:ascii="Arial" w:eastAsia="Times New Roman" w:hAnsi="Arial" w:cs="Arial"/>
          <w:sz w:val="24"/>
          <w:szCs w:val="24"/>
          <w:lang w:eastAsia="en-GB"/>
        </w:rPr>
        <w:footnoteReference w:id="13"/>
      </w:r>
    </w:p>
    <w:p w:rsidR="00F812C3" w:rsidRPr="00F812C3" w:rsidRDefault="00CE1E3E" w:rsidP="00E12691">
      <w:pPr>
        <w:pStyle w:val="ListParagraph"/>
        <w:numPr>
          <w:ilvl w:val="0"/>
          <w:numId w:val="9"/>
        </w:numPr>
        <w:autoSpaceDN/>
        <w:spacing w:line="360" w:lineRule="auto"/>
        <w:ind w:right="-188"/>
        <w:textAlignment w:val="auto"/>
        <w:rPr>
          <w:rFonts w:ascii="Arial" w:eastAsia="Times New Roman" w:hAnsi="Arial" w:cs="Arial"/>
          <w:b/>
          <w:sz w:val="24"/>
          <w:szCs w:val="24"/>
          <w:lang w:eastAsia="en-GB"/>
        </w:rPr>
      </w:pPr>
      <w:r w:rsidRPr="00FE48F1">
        <w:rPr>
          <w:rFonts w:ascii="Arial" w:hAnsi="Arial" w:cs="Arial"/>
          <w:sz w:val="24"/>
          <w:szCs w:val="24"/>
        </w:rPr>
        <w:t>Cabinet Secretary for Social Security and Older People in Scotland Shirley-Anne Somerville told the Scottish Affairs Select Committee: “</w:t>
      </w:r>
      <w:r w:rsidRPr="008D66EF">
        <w:rPr>
          <w:rFonts w:ascii="Arial" w:eastAsia="Times New Roman" w:hAnsi="Arial" w:cs="Arial"/>
          <w:i/>
          <w:sz w:val="24"/>
          <w:szCs w:val="24"/>
          <w:lang w:eastAsia="en-GB"/>
        </w:rPr>
        <w:t>I would suggest the fact that the £20 uplift came in at all shows that it was not enough to live on in the first place and, therefore, absolutely should remain a permanent fixture and inde</w:t>
      </w:r>
      <w:r w:rsidRPr="00F812C3">
        <w:rPr>
          <w:rFonts w:ascii="Arial" w:eastAsia="Times New Roman" w:hAnsi="Arial" w:cs="Arial"/>
          <w:i/>
          <w:sz w:val="24"/>
          <w:szCs w:val="24"/>
          <w:lang w:eastAsia="en-GB"/>
        </w:rPr>
        <w:t xml:space="preserve">ed extended to legacy benefits.” </w:t>
      </w:r>
      <w:r w:rsidRPr="008D66EF">
        <w:rPr>
          <w:rStyle w:val="FootnoteReference"/>
          <w:rFonts w:ascii="Arial" w:eastAsia="Times New Roman" w:hAnsi="Arial" w:cs="Arial"/>
          <w:sz w:val="24"/>
          <w:szCs w:val="24"/>
          <w:lang w:eastAsia="en-GB"/>
        </w:rPr>
        <w:footnoteReference w:id="14"/>
      </w:r>
    </w:p>
    <w:p w:rsidR="00F812C3" w:rsidRPr="00F812C3" w:rsidRDefault="00F812C3" w:rsidP="00E12691">
      <w:pPr>
        <w:autoSpaceDN/>
        <w:spacing w:line="360" w:lineRule="auto"/>
        <w:ind w:left="360" w:right="-188"/>
        <w:textAlignment w:val="auto"/>
        <w:rPr>
          <w:rFonts w:ascii="Arial" w:eastAsia="Times New Roman" w:hAnsi="Arial" w:cs="Arial"/>
          <w:b/>
          <w:sz w:val="24"/>
          <w:szCs w:val="24"/>
          <w:lang w:eastAsia="en-GB"/>
        </w:rPr>
      </w:pPr>
    </w:p>
    <w:p w:rsidR="001D0839" w:rsidRPr="001033DC" w:rsidRDefault="0048594F" w:rsidP="00E12691">
      <w:pPr>
        <w:spacing w:line="360" w:lineRule="auto"/>
        <w:ind w:right="-188"/>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Adequacy of Benefits – Levels of Social Security B</w:t>
      </w:r>
      <w:r w:rsidR="001033DC" w:rsidRPr="001033DC">
        <w:rPr>
          <w:rFonts w:ascii="Arial" w:eastAsia="Times New Roman" w:hAnsi="Arial" w:cs="Arial"/>
          <w:b/>
          <w:sz w:val="24"/>
          <w:szCs w:val="24"/>
          <w:u w:val="single"/>
          <w:lang w:eastAsia="en-GB"/>
        </w:rPr>
        <w:t>enefits</w:t>
      </w:r>
    </w:p>
    <w:p w:rsidR="001033DC" w:rsidRPr="00C51EDA" w:rsidRDefault="00CE78A2" w:rsidP="00E12691">
      <w:pPr>
        <w:pStyle w:val="ListParagraph"/>
        <w:numPr>
          <w:ilvl w:val="0"/>
          <w:numId w:val="9"/>
        </w:numPr>
        <w:spacing w:line="360" w:lineRule="auto"/>
        <w:ind w:right="-188"/>
        <w:rPr>
          <w:rFonts w:ascii="Arial" w:eastAsia="Times New Roman" w:hAnsi="Arial" w:cs="Arial"/>
          <w:b/>
          <w:sz w:val="24"/>
          <w:szCs w:val="24"/>
          <w:lang w:eastAsia="en-GB"/>
        </w:rPr>
      </w:pPr>
      <w:r w:rsidRPr="00C51EDA">
        <w:rPr>
          <w:rFonts w:ascii="Arial" w:eastAsia="Times New Roman" w:hAnsi="Arial" w:cs="Arial"/>
          <w:sz w:val="24"/>
          <w:szCs w:val="24"/>
          <w:lang w:eastAsia="en-GB"/>
        </w:rPr>
        <w:t xml:space="preserve">The WRC </w:t>
      </w:r>
      <w:r w:rsidR="00F63983" w:rsidRPr="00C51EDA">
        <w:rPr>
          <w:rFonts w:ascii="Arial" w:eastAsia="Times New Roman" w:hAnsi="Arial" w:cs="Arial"/>
          <w:sz w:val="24"/>
          <w:szCs w:val="24"/>
          <w:lang w:eastAsia="en-GB"/>
        </w:rPr>
        <w:t>believes</w:t>
      </w:r>
      <w:r w:rsidRPr="00C51EDA">
        <w:rPr>
          <w:rFonts w:ascii="Arial" w:eastAsia="Times New Roman" w:hAnsi="Arial" w:cs="Arial"/>
          <w:sz w:val="24"/>
          <w:szCs w:val="24"/>
          <w:lang w:eastAsia="en-GB"/>
        </w:rPr>
        <w:t xml:space="preserve"> that social security should be sufficient to allow people to afford the basic essentials of life</w:t>
      </w:r>
      <w:r w:rsidR="00FF04A1" w:rsidRPr="00C51EDA">
        <w:rPr>
          <w:rFonts w:ascii="Arial" w:eastAsia="Times New Roman" w:hAnsi="Arial" w:cs="Arial"/>
          <w:sz w:val="24"/>
          <w:szCs w:val="24"/>
          <w:lang w:eastAsia="en-GB"/>
        </w:rPr>
        <w:t>.  We support the ‘Essentials Guarantee’ campaign</w:t>
      </w:r>
      <w:r w:rsidR="002A5352" w:rsidRPr="00C51EDA">
        <w:rPr>
          <w:rStyle w:val="FootnoteReference"/>
          <w:rFonts w:ascii="Arial" w:eastAsia="Times New Roman" w:hAnsi="Arial" w:cs="Arial"/>
          <w:sz w:val="24"/>
          <w:szCs w:val="24"/>
          <w:lang w:eastAsia="en-GB"/>
        </w:rPr>
        <w:footnoteReference w:id="15"/>
      </w:r>
      <w:r w:rsidR="00FF04A1" w:rsidRPr="00C51EDA">
        <w:rPr>
          <w:rFonts w:ascii="Arial" w:eastAsia="Times New Roman" w:hAnsi="Arial" w:cs="Arial"/>
          <w:sz w:val="24"/>
          <w:szCs w:val="24"/>
          <w:lang w:eastAsia="en-GB"/>
        </w:rPr>
        <w:t xml:space="preserve"> by the Joseph Rowntree Foundation and the Trussell Trust.  This </w:t>
      </w:r>
      <w:r w:rsidR="00C51EDA" w:rsidRPr="00C51EDA">
        <w:rPr>
          <w:rFonts w:ascii="Arial" w:eastAsia="Times New Roman" w:hAnsi="Arial" w:cs="Arial"/>
          <w:sz w:val="24"/>
          <w:szCs w:val="24"/>
          <w:lang w:eastAsia="en-GB"/>
        </w:rPr>
        <w:t xml:space="preserve">guarantee would embed in the social security system the principle that, at a minimum, Universal Credit should protect people from going without the essentials.  This would include an independent process to regularly determine the level of the Essentials Guarantee based on the cost of essentials, that the Universal </w:t>
      </w:r>
      <w:r w:rsidR="00C51EDA" w:rsidRPr="00C51EDA">
        <w:rPr>
          <w:rFonts w:ascii="Arial" w:eastAsia="Times New Roman" w:hAnsi="Arial" w:cs="Arial"/>
          <w:sz w:val="24"/>
          <w:szCs w:val="24"/>
          <w:lang w:eastAsia="en-GB"/>
        </w:rPr>
        <w:lastRenderedPageBreak/>
        <w:t>Credit standard allowance must at least meet this level and that deductions (such as debt repayments to Government) can never pull support below this level.</w:t>
      </w:r>
    </w:p>
    <w:p w:rsidR="005F247D" w:rsidRPr="00122225" w:rsidRDefault="00EE3B9D" w:rsidP="00E12691">
      <w:pPr>
        <w:pStyle w:val="ListParagraph"/>
        <w:numPr>
          <w:ilvl w:val="0"/>
          <w:numId w:val="9"/>
        </w:numPr>
        <w:spacing w:line="360" w:lineRule="auto"/>
        <w:ind w:right="-188"/>
        <w:rPr>
          <w:rFonts w:ascii="Arial" w:eastAsia="Times New Roman" w:hAnsi="Arial" w:cs="Arial"/>
          <w:b/>
          <w:sz w:val="24"/>
          <w:szCs w:val="24"/>
          <w:lang w:eastAsia="en-GB"/>
        </w:rPr>
      </w:pPr>
      <w:r w:rsidRPr="00A17404">
        <w:rPr>
          <w:rFonts w:ascii="Arial" w:eastAsia="Times New Roman" w:hAnsi="Arial" w:cs="Arial"/>
          <w:sz w:val="24"/>
          <w:szCs w:val="24"/>
          <w:lang w:eastAsia="en-GB"/>
        </w:rPr>
        <w:t>An Expert Advisory Panel Report into an Anti-Poverty S</w:t>
      </w:r>
      <w:r w:rsidR="005F247D" w:rsidRPr="00A17404">
        <w:rPr>
          <w:rFonts w:ascii="Arial" w:eastAsia="Times New Roman" w:hAnsi="Arial" w:cs="Arial"/>
          <w:sz w:val="24"/>
          <w:szCs w:val="24"/>
          <w:lang w:eastAsia="en-GB"/>
        </w:rPr>
        <w:t xml:space="preserve">trategy </w:t>
      </w:r>
      <w:r w:rsidRPr="00A17404">
        <w:rPr>
          <w:rFonts w:ascii="Arial" w:eastAsia="Times New Roman" w:hAnsi="Arial" w:cs="Arial"/>
          <w:sz w:val="24"/>
          <w:szCs w:val="24"/>
          <w:lang w:eastAsia="en-GB"/>
        </w:rPr>
        <w:t xml:space="preserve">for Northern Ireland has </w:t>
      </w:r>
      <w:r w:rsidR="00A17404" w:rsidRPr="00A17404">
        <w:rPr>
          <w:rFonts w:ascii="Arial" w:eastAsia="Times New Roman" w:hAnsi="Arial" w:cs="Arial"/>
          <w:sz w:val="24"/>
          <w:szCs w:val="24"/>
          <w:lang w:eastAsia="en-GB"/>
        </w:rPr>
        <w:t xml:space="preserve">stated that the benefit system has become a driver of poverty and destitution and made a number of recommendations </w:t>
      </w:r>
      <w:r w:rsidR="00A17404" w:rsidRPr="00A17404">
        <w:rPr>
          <w:rFonts w:ascii="Arial" w:hAnsi="Arial" w:cs="Arial"/>
          <w:sz w:val="24"/>
          <w:szCs w:val="24"/>
        </w:rPr>
        <w:t>including permanently ending the ‘bedroom tax’, the two-child limit, the benefit cap and the five-week wait.</w:t>
      </w:r>
      <w:r w:rsidR="00122225">
        <w:rPr>
          <w:rFonts w:ascii="Arial" w:hAnsi="Arial" w:cs="Arial"/>
          <w:sz w:val="24"/>
          <w:szCs w:val="24"/>
        </w:rPr>
        <w:t xml:space="preserve">  The Expert Panel has also suggested the introduction of a N</w:t>
      </w:r>
      <w:r w:rsidR="006F574A">
        <w:rPr>
          <w:rFonts w:ascii="Arial" w:hAnsi="Arial" w:cs="Arial"/>
          <w:sz w:val="24"/>
          <w:szCs w:val="24"/>
        </w:rPr>
        <w:t xml:space="preserve">orthern </w:t>
      </w:r>
      <w:r w:rsidR="00122225">
        <w:rPr>
          <w:rFonts w:ascii="Arial" w:hAnsi="Arial" w:cs="Arial"/>
          <w:sz w:val="24"/>
          <w:szCs w:val="24"/>
        </w:rPr>
        <w:t>I</w:t>
      </w:r>
      <w:r w:rsidR="006F574A">
        <w:rPr>
          <w:rFonts w:ascii="Arial" w:hAnsi="Arial" w:cs="Arial"/>
          <w:sz w:val="24"/>
          <w:szCs w:val="24"/>
        </w:rPr>
        <w:t>reland</w:t>
      </w:r>
      <w:r w:rsidR="00122225">
        <w:rPr>
          <w:rFonts w:ascii="Arial" w:hAnsi="Arial" w:cs="Arial"/>
          <w:sz w:val="24"/>
          <w:szCs w:val="24"/>
        </w:rPr>
        <w:t xml:space="preserve"> Child Payment to tackle child poverty levels.</w:t>
      </w:r>
      <w:r w:rsidR="005F247D" w:rsidRPr="00A17404">
        <w:rPr>
          <w:rStyle w:val="FootnoteReference"/>
          <w:rFonts w:ascii="Arial" w:eastAsia="Times New Roman" w:hAnsi="Arial" w:cs="Arial"/>
          <w:sz w:val="24"/>
          <w:szCs w:val="24"/>
          <w:lang w:eastAsia="en-GB"/>
        </w:rPr>
        <w:footnoteReference w:id="16"/>
      </w:r>
    </w:p>
    <w:p w:rsidR="00122225" w:rsidRPr="00A17404" w:rsidRDefault="00122225" w:rsidP="00E12691">
      <w:pPr>
        <w:pStyle w:val="ListParagraph"/>
        <w:numPr>
          <w:ilvl w:val="0"/>
          <w:numId w:val="9"/>
        </w:numPr>
        <w:spacing w:line="360" w:lineRule="auto"/>
        <w:ind w:right="-188"/>
        <w:rPr>
          <w:rFonts w:ascii="Arial" w:eastAsia="Times New Roman" w:hAnsi="Arial" w:cs="Arial"/>
          <w:b/>
          <w:sz w:val="24"/>
          <w:szCs w:val="24"/>
          <w:lang w:eastAsia="en-GB"/>
        </w:rPr>
      </w:pPr>
      <w:r>
        <w:rPr>
          <w:rFonts w:ascii="Arial" w:hAnsi="Arial" w:cs="Arial"/>
          <w:sz w:val="24"/>
          <w:szCs w:val="24"/>
        </w:rPr>
        <w:t xml:space="preserve">The </w:t>
      </w:r>
      <w:r w:rsidR="00817C0B">
        <w:rPr>
          <w:rFonts w:ascii="Arial" w:hAnsi="Arial" w:cs="Arial"/>
          <w:sz w:val="24"/>
          <w:szCs w:val="24"/>
        </w:rPr>
        <w:t>WRC</w:t>
      </w:r>
      <w:r w:rsidR="006F574A">
        <w:rPr>
          <w:rFonts w:ascii="Arial" w:hAnsi="Arial" w:cs="Arial"/>
          <w:sz w:val="24"/>
          <w:szCs w:val="24"/>
        </w:rPr>
        <w:t xml:space="preserve"> </w:t>
      </w:r>
      <w:r w:rsidR="00F71884">
        <w:rPr>
          <w:rFonts w:ascii="Arial" w:hAnsi="Arial" w:cs="Arial"/>
          <w:sz w:val="24"/>
          <w:szCs w:val="24"/>
        </w:rPr>
        <w:t>believes there needs to be better measurement and monitoring of poverty as recommended by the Anti-Poverty Strategy Expert Advisory Panel report.</w:t>
      </w:r>
      <w:r w:rsidR="00F71884">
        <w:rPr>
          <w:rStyle w:val="FootnoteReference"/>
          <w:rFonts w:ascii="Arial" w:hAnsi="Arial" w:cs="Arial"/>
          <w:sz w:val="24"/>
          <w:szCs w:val="24"/>
        </w:rPr>
        <w:footnoteReference w:id="17"/>
      </w:r>
      <w:r w:rsidR="00F71884">
        <w:rPr>
          <w:rFonts w:ascii="Arial" w:hAnsi="Arial" w:cs="Arial"/>
          <w:sz w:val="24"/>
          <w:szCs w:val="24"/>
        </w:rPr>
        <w:t xml:space="preserve">  This could help to make better decisions on adequate levels of social security entitlement as well as providing for more effective </w:t>
      </w:r>
      <w:r w:rsidR="00817C0B">
        <w:rPr>
          <w:rFonts w:ascii="Arial" w:hAnsi="Arial" w:cs="Arial"/>
          <w:sz w:val="24"/>
          <w:szCs w:val="24"/>
        </w:rPr>
        <w:t>targeting</w:t>
      </w:r>
      <w:r w:rsidR="00CE78A2">
        <w:rPr>
          <w:rFonts w:ascii="Arial" w:hAnsi="Arial" w:cs="Arial"/>
          <w:sz w:val="24"/>
          <w:szCs w:val="24"/>
        </w:rPr>
        <w:t xml:space="preserve"> of social security benefits</w:t>
      </w:r>
      <w:r w:rsidR="00F71884">
        <w:rPr>
          <w:rFonts w:ascii="Arial" w:hAnsi="Arial" w:cs="Arial"/>
          <w:sz w:val="24"/>
          <w:szCs w:val="24"/>
        </w:rPr>
        <w:t>.</w:t>
      </w:r>
    </w:p>
    <w:p w:rsidR="00CC2E2E" w:rsidRPr="00CC2E2E" w:rsidRDefault="00CC2E2E" w:rsidP="00E12691">
      <w:pPr>
        <w:spacing w:line="360" w:lineRule="auto"/>
        <w:ind w:left="360" w:right="-188"/>
        <w:rPr>
          <w:rFonts w:ascii="Arial" w:eastAsia="Times New Roman" w:hAnsi="Arial" w:cs="Arial"/>
          <w:b/>
          <w:sz w:val="24"/>
          <w:szCs w:val="24"/>
          <w:lang w:eastAsia="en-GB"/>
        </w:rPr>
      </w:pPr>
    </w:p>
    <w:p w:rsidR="001D0839" w:rsidRPr="00C51EDA" w:rsidRDefault="00F63983" w:rsidP="00E12691">
      <w:pPr>
        <w:spacing w:line="360" w:lineRule="auto"/>
        <w:ind w:right="-188"/>
        <w:rPr>
          <w:rFonts w:ascii="Arial" w:eastAsia="Times New Roman" w:hAnsi="Arial" w:cs="Arial"/>
          <w:b/>
          <w:sz w:val="24"/>
          <w:szCs w:val="24"/>
          <w:u w:val="single"/>
          <w:lang w:eastAsia="en-GB"/>
        </w:rPr>
      </w:pPr>
      <w:r w:rsidRPr="00C51EDA">
        <w:rPr>
          <w:rFonts w:ascii="Arial" w:eastAsia="Times New Roman" w:hAnsi="Arial" w:cs="Arial"/>
          <w:b/>
          <w:sz w:val="24"/>
          <w:szCs w:val="24"/>
          <w:u w:val="single"/>
          <w:lang w:eastAsia="en-GB"/>
        </w:rPr>
        <w:t>Adequacy of Benefits – Women, Carers and Northern Ireland issues</w:t>
      </w:r>
    </w:p>
    <w:p w:rsidR="00A52EE8" w:rsidRDefault="00A52EE8" w:rsidP="00E12691">
      <w:pPr>
        <w:pStyle w:val="ListParagraph"/>
        <w:numPr>
          <w:ilvl w:val="0"/>
          <w:numId w:val="9"/>
        </w:numPr>
        <w:spacing w:line="360" w:lineRule="auto"/>
        <w:ind w:right="-188"/>
        <w:rPr>
          <w:rFonts w:ascii="Arial" w:eastAsia="Times New Roman" w:hAnsi="Arial" w:cs="Arial"/>
          <w:b/>
          <w:sz w:val="24"/>
          <w:szCs w:val="24"/>
          <w:lang w:eastAsia="en-GB"/>
        </w:rPr>
      </w:pPr>
      <w:r>
        <w:rPr>
          <w:rFonts w:ascii="Arial" w:eastAsia="Times New Roman" w:hAnsi="Arial" w:cs="Arial"/>
          <w:sz w:val="24"/>
          <w:szCs w:val="24"/>
          <w:lang w:eastAsia="en-GB"/>
        </w:rPr>
        <w:t>A decade of welfare reform/austerity policies have weakened the ability of the social security system to protect people from poverty and meet the needs of families and individuals.  Some groups were disproportionately affected b</w:t>
      </w:r>
      <w:r w:rsidR="00FE48F1">
        <w:rPr>
          <w:rFonts w:ascii="Arial" w:eastAsia="Times New Roman" w:hAnsi="Arial" w:cs="Arial"/>
          <w:sz w:val="24"/>
          <w:szCs w:val="24"/>
          <w:lang w:eastAsia="en-GB"/>
        </w:rPr>
        <w:t xml:space="preserve">y these changes including </w:t>
      </w:r>
      <w:r w:rsidR="00FE48F1" w:rsidRPr="004E47D9">
        <w:rPr>
          <w:rFonts w:ascii="Arial" w:eastAsia="Times New Roman" w:hAnsi="Arial" w:cs="Arial"/>
          <w:b/>
          <w:sz w:val="24"/>
          <w:szCs w:val="24"/>
          <w:lang w:eastAsia="en-GB"/>
        </w:rPr>
        <w:t>women</w:t>
      </w:r>
      <w:r w:rsidR="00FE48F1">
        <w:rPr>
          <w:rFonts w:ascii="Arial" w:eastAsia="Times New Roman" w:hAnsi="Arial" w:cs="Arial"/>
          <w:sz w:val="24"/>
          <w:szCs w:val="24"/>
          <w:lang w:eastAsia="en-GB"/>
        </w:rPr>
        <w:t xml:space="preserve"> who are more likely to claim social security benefits.  </w:t>
      </w:r>
      <w:r w:rsidRPr="00A52EE8">
        <w:rPr>
          <w:rFonts w:ascii="Arial" w:hAnsi="Arial" w:cs="Arial"/>
          <w:sz w:val="24"/>
          <w:szCs w:val="24"/>
        </w:rPr>
        <w:t>The House of Commons Library reported that 86% of the savings to the Treasury from the tax and benefit changes since 2010 will have come from women.</w:t>
      </w:r>
      <w:r w:rsidRPr="00A52EE8">
        <w:rPr>
          <w:rStyle w:val="FootnoteReference"/>
          <w:rFonts w:ascii="Arial" w:hAnsi="Arial" w:cs="Arial"/>
          <w:sz w:val="24"/>
          <w:szCs w:val="24"/>
        </w:rPr>
        <w:footnoteReference w:id="18"/>
      </w:r>
      <w:r w:rsidRPr="00A52EE8">
        <w:rPr>
          <w:rFonts w:ascii="Arial" w:hAnsi="Arial" w:cs="Arial"/>
          <w:sz w:val="24"/>
          <w:szCs w:val="24"/>
        </w:rPr>
        <w:t xml:space="preserve">  </w:t>
      </w:r>
    </w:p>
    <w:p w:rsidR="00F812C3" w:rsidRPr="00A20A51" w:rsidRDefault="00F812C3" w:rsidP="00E12691">
      <w:pPr>
        <w:pStyle w:val="ListParagraph"/>
        <w:numPr>
          <w:ilvl w:val="0"/>
          <w:numId w:val="9"/>
        </w:numPr>
        <w:spacing w:line="360" w:lineRule="auto"/>
        <w:ind w:right="-188"/>
        <w:rPr>
          <w:rFonts w:ascii="Arial" w:hAnsi="Arial" w:cs="Arial"/>
          <w:sz w:val="24"/>
          <w:szCs w:val="24"/>
          <w:shd w:val="clear" w:color="auto" w:fill="FFFFFF"/>
        </w:rPr>
      </w:pPr>
      <w:r w:rsidRPr="00A20A51">
        <w:rPr>
          <w:rFonts w:ascii="Arial" w:hAnsi="Arial" w:cs="Arial"/>
          <w:sz w:val="24"/>
          <w:szCs w:val="24"/>
        </w:rPr>
        <w:t>An analysis of the impact of the reforms by the Northern Ireland Human Rights Commission (NIHRC)</w:t>
      </w:r>
      <w:r w:rsidRPr="00A20A51">
        <w:rPr>
          <w:rStyle w:val="FootnoteReference"/>
          <w:rFonts w:ascii="Arial" w:hAnsi="Arial" w:cs="Arial"/>
          <w:sz w:val="24"/>
          <w:szCs w:val="24"/>
        </w:rPr>
        <w:footnoteReference w:id="19"/>
      </w:r>
      <w:r w:rsidRPr="00A20A51">
        <w:rPr>
          <w:rFonts w:ascii="Arial" w:hAnsi="Arial" w:cs="Arial"/>
          <w:sz w:val="24"/>
          <w:szCs w:val="24"/>
        </w:rPr>
        <w:t xml:space="preserve"> showed that across most income levels </w:t>
      </w:r>
      <w:r w:rsidRPr="00A20A51">
        <w:rPr>
          <w:rFonts w:ascii="Arial" w:hAnsi="Arial" w:cs="Arial"/>
          <w:sz w:val="24"/>
          <w:szCs w:val="24"/>
          <w:lang w:val="en-US"/>
        </w:rPr>
        <w:t xml:space="preserve">the overall cash impact of the reforms is more negative for </w:t>
      </w:r>
      <w:r w:rsidRPr="004E47D9">
        <w:rPr>
          <w:rFonts w:ascii="Arial" w:hAnsi="Arial" w:cs="Arial"/>
          <w:b/>
          <w:sz w:val="24"/>
          <w:szCs w:val="24"/>
          <w:lang w:val="en-US"/>
        </w:rPr>
        <w:t>women</w:t>
      </w:r>
      <w:r w:rsidRPr="00A20A51">
        <w:rPr>
          <w:rFonts w:ascii="Arial" w:hAnsi="Arial" w:cs="Arial"/>
          <w:sz w:val="24"/>
          <w:szCs w:val="24"/>
          <w:lang w:val="en-US"/>
        </w:rPr>
        <w:t xml:space="preserve"> than for men.  </w:t>
      </w:r>
      <w:r>
        <w:rPr>
          <w:rFonts w:ascii="Arial" w:hAnsi="Arial" w:cs="Arial"/>
          <w:sz w:val="24"/>
          <w:szCs w:val="24"/>
        </w:rPr>
        <w:t>NIHRC found</w:t>
      </w:r>
      <w:r w:rsidRPr="00A20A51">
        <w:rPr>
          <w:rFonts w:ascii="Arial" w:hAnsi="Arial" w:cs="Arial"/>
          <w:sz w:val="24"/>
          <w:szCs w:val="24"/>
        </w:rPr>
        <w:t xml:space="preserve"> </w:t>
      </w:r>
      <w:r w:rsidRPr="00A20A51">
        <w:rPr>
          <w:rFonts w:ascii="Arial" w:hAnsi="Arial" w:cs="Arial"/>
          <w:sz w:val="24"/>
          <w:szCs w:val="24"/>
        </w:rPr>
        <w:lastRenderedPageBreak/>
        <w:t xml:space="preserve">that households with children experience much larger losses as a result of the reforms than those without children.  This is particularly the case for </w:t>
      </w:r>
      <w:r w:rsidRPr="004E47D9">
        <w:rPr>
          <w:rFonts w:ascii="Arial" w:hAnsi="Arial" w:cs="Arial"/>
          <w:b/>
          <w:sz w:val="24"/>
          <w:szCs w:val="24"/>
        </w:rPr>
        <w:t>lone parents</w:t>
      </w:r>
      <w:r w:rsidRPr="00A20A51">
        <w:rPr>
          <w:rFonts w:ascii="Arial" w:hAnsi="Arial" w:cs="Arial"/>
          <w:sz w:val="24"/>
          <w:szCs w:val="24"/>
        </w:rPr>
        <w:t xml:space="preserve"> (mostly women) who lose £2,250 on average, equivalent to almost 10% of their net income.</w:t>
      </w:r>
      <w:r w:rsidRPr="00A20A51">
        <w:rPr>
          <w:rFonts w:ascii="Arial" w:hAnsi="Arial" w:cs="Arial"/>
          <w:sz w:val="24"/>
          <w:szCs w:val="24"/>
          <w:shd w:val="clear" w:color="auto" w:fill="FFFFFF"/>
        </w:rPr>
        <w:t xml:space="preserve"> </w:t>
      </w:r>
    </w:p>
    <w:p w:rsidR="005F247D" w:rsidRPr="00C51EDA" w:rsidRDefault="00750391" w:rsidP="00E12691">
      <w:pPr>
        <w:pStyle w:val="ListParagraph"/>
        <w:numPr>
          <w:ilvl w:val="0"/>
          <w:numId w:val="9"/>
        </w:numPr>
        <w:spacing w:line="360" w:lineRule="auto"/>
        <w:ind w:right="-188"/>
        <w:rPr>
          <w:rFonts w:ascii="Arial" w:eastAsia="Times New Roman" w:hAnsi="Arial" w:cs="Arial"/>
          <w:b/>
          <w:sz w:val="24"/>
          <w:szCs w:val="24"/>
          <w:lang w:eastAsia="en-GB"/>
        </w:rPr>
      </w:pPr>
      <w:r w:rsidRPr="00750391">
        <w:rPr>
          <w:rFonts w:ascii="Arial" w:eastAsia="Times New Roman" w:hAnsi="Arial" w:cs="Arial"/>
          <w:sz w:val="24"/>
          <w:szCs w:val="24"/>
          <w:lang w:eastAsia="en-GB"/>
        </w:rPr>
        <w:t xml:space="preserve">Following its examination of the UK, the CEDAW Committee raised concerns about the disproportionate impact of austerity measures on </w:t>
      </w:r>
      <w:r w:rsidRPr="004E47D9">
        <w:rPr>
          <w:rFonts w:ascii="Arial" w:eastAsia="Times New Roman" w:hAnsi="Arial" w:cs="Arial"/>
          <w:b/>
          <w:sz w:val="24"/>
          <w:szCs w:val="24"/>
          <w:lang w:eastAsia="en-GB"/>
        </w:rPr>
        <w:t>women</w:t>
      </w:r>
      <w:r w:rsidRPr="00750391">
        <w:rPr>
          <w:rFonts w:ascii="Arial" w:eastAsia="Times New Roman" w:hAnsi="Arial" w:cs="Arial"/>
          <w:sz w:val="24"/>
          <w:szCs w:val="24"/>
          <w:lang w:eastAsia="en-GB"/>
        </w:rPr>
        <w:t xml:space="preserve"> and recommended that the U</w:t>
      </w:r>
      <w:r w:rsidRPr="00750391">
        <w:rPr>
          <w:rFonts w:ascii="Arial" w:hAnsi="Arial" w:cs="Arial"/>
          <w:sz w:val="24"/>
          <w:szCs w:val="24"/>
        </w:rPr>
        <w:t xml:space="preserve">K government </w:t>
      </w:r>
      <w:r w:rsidRPr="00750391">
        <w:rPr>
          <w:rFonts w:ascii="Arial" w:hAnsi="Arial" w:cs="Arial"/>
          <w:i/>
          <w:sz w:val="24"/>
          <w:szCs w:val="24"/>
        </w:rPr>
        <w:t>“undertake a comprehensive assessment on the impact of austerity measures on the rights of women and adopt measures to mitigate and remedy the negative consequences without delay.”</w:t>
      </w:r>
      <w:r>
        <w:rPr>
          <w:rFonts w:ascii="Arial" w:eastAsia="Times New Roman" w:hAnsi="Arial" w:cs="Arial"/>
          <w:sz w:val="24"/>
          <w:szCs w:val="24"/>
          <w:lang w:eastAsia="en-GB"/>
        </w:rPr>
        <w:t xml:space="preserve"> </w:t>
      </w:r>
      <w:r w:rsidRPr="00750391">
        <w:rPr>
          <w:rStyle w:val="FootnoteReference"/>
          <w:rFonts w:ascii="Arial" w:eastAsia="Times New Roman" w:hAnsi="Arial" w:cs="Arial"/>
          <w:sz w:val="24"/>
          <w:szCs w:val="24"/>
          <w:lang w:eastAsia="en-GB"/>
        </w:rPr>
        <w:footnoteReference w:id="20"/>
      </w:r>
      <w:r w:rsidRPr="00750391">
        <w:rPr>
          <w:rFonts w:ascii="Arial" w:eastAsia="Times New Roman" w:hAnsi="Arial" w:cs="Arial"/>
          <w:sz w:val="24"/>
          <w:szCs w:val="24"/>
          <w:lang w:eastAsia="en-GB"/>
        </w:rPr>
        <w:t xml:space="preserve">  </w:t>
      </w:r>
    </w:p>
    <w:p w:rsidR="00C51EDA" w:rsidRPr="00C51EDA" w:rsidRDefault="00C51EDA" w:rsidP="00E12691">
      <w:pPr>
        <w:pStyle w:val="ListParagraph"/>
        <w:numPr>
          <w:ilvl w:val="0"/>
          <w:numId w:val="9"/>
        </w:numPr>
        <w:spacing w:line="360" w:lineRule="auto"/>
        <w:ind w:right="-188"/>
        <w:rPr>
          <w:rFonts w:ascii="Arial" w:eastAsia="Times New Roman" w:hAnsi="Arial" w:cs="Arial"/>
          <w:b/>
          <w:sz w:val="24"/>
          <w:szCs w:val="24"/>
          <w:lang w:eastAsia="en-GB"/>
        </w:rPr>
      </w:pPr>
      <w:r w:rsidRPr="00750391">
        <w:rPr>
          <w:rFonts w:ascii="Arial" w:hAnsi="Arial" w:cs="Arial"/>
          <w:sz w:val="24"/>
          <w:szCs w:val="24"/>
        </w:rPr>
        <w:t xml:space="preserve">Poverty amongst </w:t>
      </w:r>
      <w:r w:rsidRPr="004E47D9">
        <w:rPr>
          <w:rFonts w:ascii="Arial" w:hAnsi="Arial" w:cs="Arial"/>
          <w:b/>
          <w:sz w:val="24"/>
          <w:szCs w:val="24"/>
        </w:rPr>
        <w:t>informal carers</w:t>
      </w:r>
      <w:r w:rsidRPr="00750391">
        <w:rPr>
          <w:rFonts w:ascii="Arial" w:hAnsi="Arial" w:cs="Arial"/>
          <w:sz w:val="24"/>
          <w:szCs w:val="24"/>
        </w:rPr>
        <w:t xml:space="preserve"> </w:t>
      </w:r>
      <w:r>
        <w:rPr>
          <w:rFonts w:ascii="Arial" w:hAnsi="Arial" w:cs="Arial"/>
          <w:sz w:val="24"/>
          <w:szCs w:val="24"/>
        </w:rPr>
        <w:t xml:space="preserve">in Northern Ireland </w:t>
      </w:r>
      <w:r w:rsidRPr="00750391">
        <w:rPr>
          <w:rFonts w:ascii="Arial" w:hAnsi="Arial" w:cs="Arial"/>
          <w:sz w:val="24"/>
          <w:szCs w:val="24"/>
        </w:rPr>
        <w:t xml:space="preserve">has been higher than those without caring responsibilities for at least the last </w:t>
      </w:r>
      <w:r>
        <w:rPr>
          <w:rFonts w:ascii="Arial" w:hAnsi="Arial" w:cs="Arial"/>
          <w:sz w:val="24"/>
          <w:szCs w:val="24"/>
        </w:rPr>
        <w:t>15</w:t>
      </w:r>
      <w:r w:rsidRPr="00750391">
        <w:rPr>
          <w:rFonts w:ascii="Arial" w:hAnsi="Arial" w:cs="Arial"/>
          <w:sz w:val="24"/>
          <w:szCs w:val="24"/>
        </w:rPr>
        <w:t xml:space="preserve"> years</w:t>
      </w:r>
      <w:r>
        <w:rPr>
          <w:rFonts w:ascii="Arial" w:hAnsi="Arial" w:cs="Arial"/>
          <w:sz w:val="24"/>
          <w:szCs w:val="24"/>
        </w:rPr>
        <w:t xml:space="preserve"> and is highest of </w:t>
      </w:r>
      <w:r w:rsidRPr="00750391">
        <w:rPr>
          <w:rFonts w:ascii="Arial" w:hAnsi="Arial" w:cs="Arial"/>
          <w:sz w:val="24"/>
          <w:szCs w:val="24"/>
        </w:rPr>
        <w:t>all four UK nations.</w:t>
      </w:r>
      <w:r w:rsidRPr="00750391">
        <w:rPr>
          <w:rStyle w:val="FootnoteReference"/>
          <w:rFonts w:ascii="Arial" w:hAnsi="Arial" w:cs="Arial"/>
          <w:sz w:val="24"/>
          <w:szCs w:val="24"/>
        </w:rPr>
        <w:footnoteReference w:id="21"/>
      </w:r>
    </w:p>
    <w:p w:rsidR="00817C0B" w:rsidRPr="00F42FE3" w:rsidRDefault="00817C0B" w:rsidP="00E12691">
      <w:pPr>
        <w:pStyle w:val="ListParagraph"/>
        <w:numPr>
          <w:ilvl w:val="0"/>
          <w:numId w:val="9"/>
        </w:numPr>
        <w:spacing w:line="360" w:lineRule="auto"/>
        <w:ind w:right="-188"/>
        <w:rPr>
          <w:rFonts w:ascii="Arial" w:eastAsia="Times New Roman" w:hAnsi="Arial" w:cs="Arial"/>
          <w:b/>
          <w:sz w:val="24"/>
          <w:szCs w:val="24"/>
          <w:lang w:eastAsia="en-GB"/>
        </w:rPr>
      </w:pPr>
      <w:r w:rsidRPr="00F42FE3">
        <w:rPr>
          <w:rFonts w:ascii="Arial" w:hAnsi="Arial" w:cs="Arial"/>
          <w:iCs/>
          <w:sz w:val="24"/>
          <w:szCs w:val="24"/>
        </w:rPr>
        <w:t>Ca</w:t>
      </w:r>
      <w:r w:rsidRPr="00F42FE3">
        <w:rPr>
          <w:rFonts w:ascii="Arial" w:hAnsi="Arial" w:cs="Arial"/>
          <w:sz w:val="24"/>
          <w:szCs w:val="24"/>
        </w:rPr>
        <w:t xml:space="preserve">rer’s Allowance, the main benefit for people providing </w:t>
      </w:r>
      <w:r w:rsidRPr="004E47D9">
        <w:rPr>
          <w:rFonts w:ascii="Arial" w:hAnsi="Arial" w:cs="Arial"/>
          <w:b/>
          <w:sz w:val="24"/>
          <w:szCs w:val="24"/>
        </w:rPr>
        <w:t>unpaid care</w:t>
      </w:r>
      <w:r w:rsidRPr="00F42FE3">
        <w:rPr>
          <w:rFonts w:ascii="Arial" w:hAnsi="Arial" w:cs="Arial"/>
          <w:sz w:val="24"/>
          <w:szCs w:val="24"/>
        </w:rPr>
        <w:t xml:space="preserve"> for family or friends, remains the lowest benefit of its kind meaning that many carers struggle to make ends meet.  </w:t>
      </w:r>
      <w:r w:rsidRPr="004E47D9">
        <w:rPr>
          <w:rFonts w:ascii="Arial" w:hAnsi="Arial" w:cs="Arial"/>
          <w:b/>
          <w:sz w:val="24"/>
          <w:szCs w:val="24"/>
        </w:rPr>
        <w:t>Women</w:t>
      </w:r>
      <w:r w:rsidRPr="00F42FE3">
        <w:rPr>
          <w:rFonts w:ascii="Arial" w:hAnsi="Arial" w:cs="Arial"/>
          <w:sz w:val="24"/>
          <w:szCs w:val="24"/>
        </w:rPr>
        <w:t xml:space="preserve"> are more likely to provide care and latest statistics show that 70% of those in receipt of Carer’s Allowance in Northern Ireland are female.</w:t>
      </w:r>
      <w:r w:rsidRPr="00F42FE3">
        <w:rPr>
          <w:rStyle w:val="FootnoteReference"/>
          <w:rFonts w:ascii="Arial" w:hAnsi="Arial" w:cs="Arial"/>
          <w:sz w:val="24"/>
          <w:szCs w:val="24"/>
        </w:rPr>
        <w:footnoteReference w:id="22"/>
      </w:r>
    </w:p>
    <w:p w:rsidR="0078220E" w:rsidRDefault="004E47D9" w:rsidP="00E12691">
      <w:pPr>
        <w:pStyle w:val="ListParagraph"/>
        <w:numPr>
          <w:ilvl w:val="0"/>
          <w:numId w:val="9"/>
        </w:numPr>
        <w:spacing w:line="360" w:lineRule="auto"/>
        <w:ind w:right="-188"/>
        <w:rPr>
          <w:rFonts w:ascii="Arial" w:eastAsia="Times New Roman" w:hAnsi="Arial" w:cs="Arial"/>
          <w:sz w:val="24"/>
          <w:szCs w:val="24"/>
          <w:lang w:eastAsia="en-GB"/>
        </w:rPr>
      </w:pPr>
      <w:r w:rsidRPr="004E47D9">
        <w:rPr>
          <w:rFonts w:ascii="Arial" w:eastAsia="Times New Roman" w:hAnsi="Arial" w:cs="Arial"/>
          <w:sz w:val="24"/>
          <w:szCs w:val="24"/>
          <w:lang w:eastAsia="en-GB"/>
        </w:rPr>
        <w:t xml:space="preserve">Circumstances in </w:t>
      </w:r>
      <w:r w:rsidRPr="004E47D9">
        <w:rPr>
          <w:rFonts w:ascii="Arial" w:eastAsia="Times New Roman" w:hAnsi="Arial" w:cs="Arial"/>
          <w:b/>
          <w:sz w:val="24"/>
          <w:szCs w:val="24"/>
          <w:lang w:eastAsia="en-GB"/>
        </w:rPr>
        <w:t>Northern Ireland</w:t>
      </w:r>
      <w:r w:rsidRPr="004E47D9">
        <w:rPr>
          <w:rFonts w:ascii="Arial" w:eastAsia="Times New Roman" w:hAnsi="Arial" w:cs="Arial"/>
          <w:sz w:val="24"/>
          <w:szCs w:val="24"/>
          <w:lang w:eastAsia="en-GB"/>
        </w:rPr>
        <w:t xml:space="preserve"> make the inadequacy of benefits even more concerning.  More people in Northern Ireland have to rely on social security for their income</w:t>
      </w:r>
      <w:r w:rsidR="00E12691">
        <w:rPr>
          <w:rStyle w:val="FootnoteReference"/>
          <w:rFonts w:ascii="Arial" w:eastAsia="Times New Roman" w:hAnsi="Arial" w:cs="Arial"/>
          <w:sz w:val="24"/>
          <w:szCs w:val="24"/>
          <w:lang w:eastAsia="en-GB"/>
        </w:rPr>
        <w:footnoteReference w:id="23"/>
      </w:r>
      <w:r w:rsidRPr="004E47D9">
        <w:rPr>
          <w:rFonts w:ascii="Arial" w:eastAsia="Times New Roman" w:hAnsi="Arial" w:cs="Arial"/>
          <w:sz w:val="24"/>
          <w:szCs w:val="24"/>
          <w:lang w:eastAsia="en-GB"/>
        </w:rPr>
        <w:t xml:space="preserve"> putting them at higher risk of poverty.  The number of individuals in working-age families in receipt of Universal Credit or the legacy benefits it replaces is the highest of any of the four UK nations at around a third of families compared to a quarter in the other nations.</w:t>
      </w:r>
      <w:r>
        <w:rPr>
          <w:rStyle w:val="FootnoteReference"/>
          <w:rFonts w:ascii="Arial" w:eastAsia="Times New Roman" w:hAnsi="Arial" w:cs="Arial"/>
          <w:sz w:val="24"/>
          <w:szCs w:val="24"/>
          <w:lang w:eastAsia="en-GB"/>
        </w:rPr>
        <w:footnoteReference w:id="24"/>
      </w:r>
    </w:p>
    <w:p w:rsidR="004E47D9" w:rsidRDefault="004E47D9" w:rsidP="00E12691">
      <w:pPr>
        <w:pStyle w:val="ListParagraph"/>
        <w:numPr>
          <w:ilvl w:val="0"/>
          <w:numId w:val="9"/>
        </w:numPr>
        <w:spacing w:line="360" w:lineRule="auto"/>
        <w:ind w:right="-188"/>
        <w:rPr>
          <w:rFonts w:ascii="Arial" w:eastAsia="Times New Roman" w:hAnsi="Arial" w:cs="Arial"/>
          <w:sz w:val="24"/>
          <w:szCs w:val="24"/>
          <w:lang w:eastAsia="en-GB"/>
        </w:rPr>
      </w:pPr>
      <w:r w:rsidRPr="005473F9">
        <w:rPr>
          <w:rFonts w:ascii="Arial" w:eastAsia="Times New Roman" w:hAnsi="Arial" w:cs="Arial"/>
          <w:b/>
          <w:sz w:val="24"/>
          <w:szCs w:val="24"/>
          <w:lang w:eastAsia="en-GB"/>
        </w:rPr>
        <w:lastRenderedPageBreak/>
        <w:t>Northern Ireland</w:t>
      </w:r>
      <w:r>
        <w:rPr>
          <w:rFonts w:ascii="Arial" w:eastAsia="Times New Roman" w:hAnsi="Arial" w:cs="Arial"/>
          <w:sz w:val="24"/>
          <w:szCs w:val="24"/>
          <w:lang w:eastAsia="en-GB"/>
        </w:rPr>
        <w:t xml:space="preserve"> is a low-income economy</w:t>
      </w:r>
      <w:r w:rsidR="005473F9">
        <w:rPr>
          <w:rFonts w:ascii="Arial" w:eastAsia="Times New Roman" w:hAnsi="Arial" w:cs="Arial"/>
          <w:sz w:val="24"/>
          <w:szCs w:val="24"/>
          <w:lang w:eastAsia="en-GB"/>
        </w:rPr>
        <w:t xml:space="preserve"> with significant social and economic problems including </w:t>
      </w:r>
      <w:r w:rsidR="00C51EDA">
        <w:rPr>
          <w:rFonts w:ascii="Arial" w:eastAsia="Times New Roman" w:hAnsi="Arial" w:cs="Arial"/>
          <w:sz w:val="24"/>
          <w:szCs w:val="24"/>
          <w:lang w:eastAsia="en-GB"/>
        </w:rPr>
        <w:t xml:space="preserve">consistently </w:t>
      </w:r>
      <w:r w:rsidR="005473F9">
        <w:rPr>
          <w:rFonts w:ascii="Arial" w:eastAsia="Times New Roman" w:hAnsi="Arial" w:cs="Arial"/>
          <w:sz w:val="24"/>
          <w:szCs w:val="24"/>
          <w:lang w:eastAsia="en-GB"/>
        </w:rPr>
        <w:t>high</w:t>
      </w:r>
      <w:r w:rsidR="00817C0B">
        <w:rPr>
          <w:rFonts w:ascii="Arial" w:eastAsia="Times New Roman" w:hAnsi="Arial" w:cs="Arial"/>
          <w:sz w:val="24"/>
          <w:szCs w:val="24"/>
          <w:lang w:eastAsia="en-GB"/>
        </w:rPr>
        <w:t>er</w:t>
      </w:r>
      <w:r w:rsidR="005473F9">
        <w:rPr>
          <w:rFonts w:ascii="Arial" w:eastAsia="Times New Roman" w:hAnsi="Arial" w:cs="Arial"/>
          <w:sz w:val="24"/>
          <w:szCs w:val="24"/>
          <w:lang w:eastAsia="en-GB"/>
        </w:rPr>
        <w:t xml:space="preserve"> levels of economic inactivity especially for women, low levels of financial resilience, higher risk of destitution, higher childcare costs, endemic poor mental health, high fuel poverty levels and a greater proportion of homeowners in poverty.</w:t>
      </w:r>
      <w:r w:rsidR="005473F9">
        <w:rPr>
          <w:rStyle w:val="FootnoteReference"/>
          <w:rFonts w:ascii="Arial" w:eastAsia="Times New Roman" w:hAnsi="Arial" w:cs="Arial"/>
          <w:sz w:val="24"/>
          <w:szCs w:val="24"/>
          <w:lang w:eastAsia="en-GB"/>
        </w:rPr>
        <w:footnoteReference w:id="25"/>
      </w:r>
      <w:r w:rsidR="005473F9">
        <w:rPr>
          <w:rFonts w:ascii="Arial" w:eastAsia="Times New Roman" w:hAnsi="Arial" w:cs="Arial"/>
          <w:sz w:val="24"/>
          <w:szCs w:val="24"/>
          <w:lang w:eastAsia="en-GB"/>
        </w:rPr>
        <w:t xml:space="preserve">  Compounding all these issues there has been no functioning NI Assembly and Executive since May 2022 which is stalling much needed progress in many of these areas.</w:t>
      </w:r>
    </w:p>
    <w:p w:rsidR="00F03CD3" w:rsidRPr="00F03CD3" w:rsidRDefault="005473F9" w:rsidP="00E12691">
      <w:pPr>
        <w:pStyle w:val="ListParagraph"/>
        <w:numPr>
          <w:ilvl w:val="0"/>
          <w:numId w:val="9"/>
        </w:numPr>
        <w:spacing w:line="360" w:lineRule="auto"/>
        <w:ind w:right="-188"/>
        <w:rPr>
          <w:rFonts w:ascii="Arial" w:eastAsia="Times New Roman" w:hAnsi="Arial" w:cs="Arial"/>
          <w:sz w:val="24"/>
          <w:szCs w:val="24"/>
          <w:lang w:eastAsia="en-GB"/>
        </w:rPr>
      </w:pPr>
      <w:r>
        <w:rPr>
          <w:rFonts w:ascii="Arial" w:eastAsia="Times New Roman" w:hAnsi="Arial" w:cs="Arial"/>
          <w:b/>
          <w:sz w:val="24"/>
          <w:szCs w:val="24"/>
          <w:lang w:eastAsia="en-GB"/>
        </w:rPr>
        <w:t>Child poverty</w:t>
      </w:r>
      <w:r>
        <w:rPr>
          <w:rFonts w:ascii="Arial" w:eastAsia="Times New Roman" w:hAnsi="Arial" w:cs="Arial"/>
          <w:sz w:val="24"/>
          <w:szCs w:val="24"/>
          <w:lang w:eastAsia="en-GB"/>
        </w:rPr>
        <w:t xml:space="preserve"> is a significant issue in Northern Ireland and the Welfare Mitigations Review stated that the two-child limit, unchecked, would lead to a further damaging rise in child poverty.</w:t>
      </w:r>
      <w:r>
        <w:rPr>
          <w:rStyle w:val="FootnoteReference"/>
          <w:rFonts w:ascii="Arial" w:eastAsia="Times New Roman" w:hAnsi="Arial" w:cs="Arial"/>
          <w:sz w:val="24"/>
          <w:szCs w:val="24"/>
          <w:lang w:eastAsia="en-GB"/>
        </w:rPr>
        <w:footnoteReference w:id="26"/>
      </w:r>
      <w:r>
        <w:rPr>
          <w:rFonts w:ascii="Arial" w:eastAsia="Times New Roman" w:hAnsi="Arial" w:cs="Arial"/>
          <w:sz w:val="24"/>
          <w:szCs w:val="24"/>
          <w:lang w:eastAsia="en-GB"/>
        </w:rPr>
        <w:t xml:space="preserve"> </w:t>
      </w:r>
      <w:r w:rsidRPr="005473F9">
        <w:rPr>
          <w:rFonts w:ascii="Arial" w:eastAsia="Times New Roman" w:hAnsi="Arial" w:cs="Arial"/>
          <w:sz w:val="24"/>
          <w:szCs w:val="24"/>
          <w:lang w:eastAsia="en-GB"/>
        </w:rPr>
        <w:t xml:space="preserve"> </w:t>
      </w:r>
      <w:r w:rsidRPr="005473F9">
        <w:rPr>
          <w:rFonts w:ascii="Arial" w:hAnsi="Arial" w:cs="Arial"/>
          <w:b/>
          <w:sz w:val="24"/>
          <w:szCs w:val="24"/>
        </w:rPr>
        <w:t>Children</w:t>
      </w:r>
      <w:r w:rsidRPr="005473F9">
        <w:rPr>
          <w:rFonts w:ascii="Arial" w:hAnsi="Arial" w:cs="Arial"/>
          <w:sz w:val="24"/>
          <w:szCs w:val="24"/>
        </w:rPr>
        <w:t xml:space="preserve"> in Northern Ireland are disproportionately impacted by the two-child limit given Northern Ireland’s larger average family sizes compared to GB.</w:t>
      </w:r>
    </w:p>
    <w:p w:rsidR="002A5352" w:rsidRPr="00E12691" w:rsidRDefault="00F03CD3" w:rsidP="00E12691">
      <w:pPr>
        <w:pStyle w:val="ListParagraph"/>
        <w:numPr>
          <w:ilvl w:val="0"/>
          <w:numId w:val="9"/>
        </w:numPr>
        <w:spacing w:line="360" w:lineRule="auto"/>
        <w:ind w:right="-188"/>
        <w:rPr>
          <w:rFonts w:ascii="Arial" w:eastAsia="Times New Roman" w:hAnsi="Arial" w:cs="Arial"/>
          <w:sz w:val="24"/>
          <w:szCs w:val="24"/>
          <w:lang w:eastAsia="en-GB"/>
        </w:rPr>
      </w:pPr>
      <w:r w:rsidRPr="00E12691">
        <w:rPr>
          <w:rFonts w:ascii="Arial" w:eastAsia="Times New Roman" w:hAnsi="Arial" w:cs="Arial"/>
          <w:sz w:val="24"/>
          <w:szCs w:val="24"/>
          <w:lang w:eastAsia="en-GB"/>
        </w:rPr>
        <w:t xml:space="preserve">Low incomes, higher levels of benefit dependency and </w:t>
      </w:r>
      <w:r w:rsidR="000266E3" w:rsidRPr="00E12691">
        <w:rPr>
          <w:rFonts w:ascii="Arial" w:eastAsia="Times New Roman" w:hAnsi="Arial" w:cs="Arial"/>
          <w:sz w:val="24"/>
          <w:szCs w:val="24"/>
          <w:lang w:eastAsia="en-GB"/>
        </w:rPr>
        <w:t xml:space="preserve">the impact of the Cost of Living Crisis are raising concerns over increasing debt levels.  Of particular concern, in Northern Ireland, is the potential for increases in </w:t>
      </w:r>
      <w:r w:rsidR="000266E3" w:rsidRPr="00E12691">
        <w:rPr>
          <w:rFonts w:ascii="Arial" w:eastAsia="Times New Roman" w:hAnsi="Arial" w:cs="Arial"/>
          <w:b/>
          <w:sz w:val="24"/>
          <w:szCs w:val="24"/>
          <w:lang w:eastAsia="en-GB"/>
        </w:rPr>
        <w:t>paramilitary lending</w:t>
      </w:r>
      <w:r w:rsidR="000266E3" w:rsidRPr="00E12691">
        <w:rPr>
          <w:rFonts w:ascii="Arial" w:eastAsia="Times New Roman" w:hAnsi="Arial" w:cs="Arial"/>
          <w:sz w:val="24"/>
          <w:szCs w:val="24"/>
          <w:lang w:eastAsia="en-GB"/>
        </w:rPr>
        <w:t>.</w:t>
      </w:r>
      <w:r w:rsidR="000266E3">
        <w:rPr>
          <w:rStyle w:val="FootnoteReference"/>
          <w:rFonts w:ascii="Arial" w:eastAsia="Times New Roman" w:hAnsi="Arial" w:cs="Arial"/>
          <w:sz w:val="24"/>
          <w:szCs w:val="24"/>
          <w:lang w:eastAsia="en-GB"/>
        </w:rPr>
        <w:footnoteReference w:id="27"/>
      </w:r>
      <w:r w:rsidR="000266E3" w:rsidRPr="00E12691">
        <w:rPr>
          <w:rFonts w:ascii="Arial" w:eastAsia="Times New Roman" w:hAnsi="Arial" w:cs="Arial"/>
          <w:sz w:val="24"/>
          <w:szCs w:val="24"/>
          <w:lang w:eastAsia="en-GB"/>
        </w:rPr>
        <w:t xml:space="preserve">  </w:t>
      </w:r>
      <w:r w:rsidR="002A5352" w:rsidRPr="00E12691">
        <w:rPr>
          <w:rFonts w:ascii="Arial" w:hAnsi="Arial" w:cs="Arial"/>
          <w:color w:val="000000"/>
          <w:sz w:val="24"/>
          <w:szCs w:val="24"/>
          <w:shd w:val="clear" w:color="auto" w:fill="FFFFFF"/>
        </w:rPr>
        <w:t>Research by the University of Ulster found that Universal Credit was repeatedly described as a driver for illegal lending</w:t>
      </w:r>
      <w:r w:rsidR="002A5352" w:rsidRPr="002A5352">
        <w:rPr>
          <w:rStyle w:val="FootnoteReference"/>
          <w:rFonts w:ascii="Arial" w:hAnsi="Arial" w:cs="Arial"/>
        </w:rPr>
        <w:footnoteReference w:id="28"/>
      </w:r>
      <w:r w:rsidR="002A5352" w:rsidRPr="00E12691">
        <w:rPr>
          <w:rFonts w:ascii="Arial" w:hAnsi="Arial" w:cs="Arial"/>
          <w:color w:val="000000"/>
          <w:shd w:val="clear" w:color="auto" w:fill="FFFFFF"/>
        </w:rPr>
        <w:t xml:space="preserve"> </w:t>
      </w:r>
      <w:r w:rsidR="002A5352" w:rsidRPr="00E12691">
        <w:rPr>
          <w:rFonts w:ascii="Arial" w:hAnsi="Arial" w:cs="Arial"/>
          <w:color w:val="000000"/>
          <w:sz w:val="24"/>
          <w:szCs w:val="24"/>
          <w:shd w:val="clear" w:color="auto" w:fill="FFFFFF"/>
        </w:rPr>
        <w:t xml:space="preserve">particularly around the harm caused by the five-week wait and issues with short-term benefits loans that were repaid from future benefits.  This ensured that benefit claimants were often short of the funds they needed to support their household leading them to look to other means of getting the money they needed.  </w:t>
      </w:r>
    </w:p>
    <w:p w:rsidR="00E12691" w:rsidRPr="00E12691" w:rsidRDefault="00E12691" w:rsidP="00E12691">
      <w:pPr>
        <w:pStyle w:val="ListParagraph"/>
        <w:spacing w:line="360" w:lineRule="auto"/>
        <w:ind w:right="-188"/>
        <w:rPr>
          <w:rFonts w:ascii="Arial" w:eastAsia="Times New Roman" w:hAnsi="Arial" w:cs="Arial"/>
          <w:sz w:val="24"/>
          <w:szCs w:val="24"/>
          <w:lang w:eastAsia="en-GB"/>
        </w:rPr>
      </w:pPr>
    </w:p>
    <w:p w:rsidR="0017486E" w:rsidRPr="00F356B6" w:rsidRDefault="00F356B6" w:rsidP="00E12691">
      <w:pPr>
        <w:spacing w:line="360" w:lineRule="auto"/>
        <w:ind w:right="-188"/>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Adequacy of Benefits </w:t>
      </w:r>
      <w:r w:rsidR="002A5352">
        <w:rPr>
          <w:rFonts w:ascii="Arial" w:eastAsia="Times New Roman" w:hAnsi="Arial" w:cs="Arial"/>
          <w:b/>
          <w:sz w:val="24"/>
          <w:szCs w:val="24"/>
          <w:u w:val="single"/>
          <w:lang w:eastAsia="en-GB"/>
        </w:rPr>
        <w:t>–</w:t>
      </w:r>
      <w:r>
        <w:rPr>
          <w:rFonts w:ascii="Arial" w:eastAsia="Times New Roman" w:hAnsi="Arial" w:cs="Arial"/>
          <w:b/>
          <w:sz w:val="24"/>
          <w:szCs w:val="24"/>
          <w:u w:val="single"/>
          <w:lang w:eastAsia="en-GB"/>
        </w:rPr>
        <w:t xml:space="preserve"> </w:t>
      </w:r>
      <w:r w:rsidR="002A5352">
        <w:rPr>
          <w:rFonts w:ascii="Arial" w:eastAsia="Times New Roman" w:hAnsi="Arial" w:cs="Arial"/>
          <w:b/>
          <w:sz w:val="24"/>
          <w:szCs w:val="24"/>
          <w:u w:val="single"/>
          <w:lang w:eastAsia="en-GB"/>
        </w:rPr>
        <w:t>Levels</w:t>
      </w:r>
      <w:r w:rsidR="00412820">
        <w:rPr>
          <w:rFonts w:ascii="Arial" w:eastAsia="Times New Roman" w:hAnsi="Arial" w:cs="Arial"/>
          <w:b/>
          <w:sz w:val="24"/>
          <w:szCs w:val="24"/>
          <w:u w:val="single"/>
          <w:lang w:eastAsia="en-GB"/>
        </w:rPr>
        <w:t xml:space="preserve"> and Mitigations</w:t>
      </w:r>
      <w:bookmarkStart w:id="0" w:name="_GoBack"/>
      <w:bookmarkEnd w:id="0"/>
    </w:p>
    <w:p w:rsidR="002831A1" w:rsidRPr="00846F8F" w:rsidRDefault="00846F8F" w:rsidP="00E12691">
      <w:pPr>
        <w:pStyle w:val="ListParagraph"/>
        <w:numPr>
          <w:ilvl w:val="0"/>
          <w:numId w:val="10"/>
        </w:numPr>
        <w:spacing w:line="360" w:lineRule="auto"/>
        <w:ind w:right="-188"/>
        <w:rPr>
          <w:rFonts w:ascii="Arial" w:eastAsia="Times New Roman" w:hAnsi="Arial" w:cs="Arial"/>
          <w:b/>
          <w:sz w:val="24"/>
          <w:szCs w:val="24"/>
          <w:lang w:eastAsia="en-GB"/>
        </w:rPr>
      </w:pPr>
      <w:r>
        <w:rPr>
          <w:rFonts w:ascii="Arial" w:eastAsia="Times New Roman" w:hAnsi="Arial" w:cs="Arial"/>
          <w:sz w:val="24"/>
          <w:szCs w:val="24"/>
          <w:lang w:eastAsia="en-GB"/>
        </w:rPr>
        <w:t xml:space="preserve">Levels of social security benefits need to be more responsive to the actual cost of living and much more closely based on what it costs to afford a basic standard of living.  </w:t>
      </w:r>
      <w:r w:rsidR="00D02FBF">
        <w:rPr>
          <w:rFonts w:ascii="Arial" w:eastAsia="Times New Roman" w:hAnsi="Arial" w:cs="Arial"/>
          <w:sz w:val="24"/>
          <w:szCs w:val="24"/>
          <w:lang w:eastAsia="en-GB"/>
        </w:rPr>
        <w:t>As previously stated we support the joint campaign by the Joseph Rowntree Foundation and the Trussell Trust for an ‘Essentials Guarantee’</w:t>
      </w:r>
      <w:r w:rsidR="009E3259">
        <w:rPr>
          <w:rFonts w:ascii="Arial" w:eastAsia="Times New Roman" w:hAnsi="Arial" w:cs="Arial"/>
          <w:sz w:val="24"/>
          <w:szCs w:val="24"/>
          <w:lang w:eastAsia="en-GB"/>
        </w:rPr>
        <w:t>.</w:t>
      </w:r>
    </w:p>
    <w:p w:rsidR="00846F8F" w:rsidRPr="00846F8F" w:rsidRDefault="00846F8F" w:rsidP="00E12691">
      <w:pPr>
        <w:numPr>
          <w:ilvl w:val="0"/>
          <w:numId w:val="10"/>
        </w:numPr>
        <w:autoSpaceDN/>
        <w:spacing w:before="100" w:beforeAutospacing="1" w:after="100" w:afterAutospacing="1" w:line="360" w:lineRule="auto"/>
        <w:ind w:right="-188"/>
        <w:textAlignment w:val="auto"/>
        <w:rPr>
          <w:rFonts w:ascii="Arial" w:eastAsia="Times New Roman" w:hAnsi="Arial" w:cs="Arial"/>
          <w:sz w:val="24"/>
          <w:szCs w:val="24"/>
          <w:lang w:eastAsia="en-GB"/>
        </w:rPr>
      </w:pPr>
      <w:r w:rsidRPr="00846F8F">
        <w:rPr>
          <w:rFonts w:ascii="Arial" w:eastAsia="Times New Roman" w:hAnsi="Arial" w:cs="Arial"/>
          <w:sz w:val="24"/>
          <w:szCs w:val="24"/>
          <w:lang w:eastAsia="en-GB"/>
        </w:rPr>
        <w:lastRenderedPageBreak/>
        <w:t xml:space="preserve">Trussell Trust research shows that </w:t>
      </w:r>
      <w:r w:rsidRPr="00846F8F">
        <w:rPr>
          <w:rFonts w:ascii="Arial" w:hAnsi="Arial" w:cs="Arial"/>
          <w:sz w:val="24"/>
          <w:szCs w:val="24"/>
        </w:rPr>
        <w:t>73% of people receiving Universal Credit were repaying an Advance Payment when they visited a food bank despite clearly being unable to afford the essentials.</w:t>
      </w:r>
      <w:r w:rsidRPr="00846F8F">
        <w:rPr>
          <w:rStyle w:val="FootnoteReference"/>
          <w:rFonts w:ascii="Arial" w:hAnsi="Arial" w:cs="Arial"/>
          <w:sz w:val="24"/>
          <w:szCs w:val="24"/>
        </w:rPr>
        <w:footnoteReference w:id="29"/>
      </w:r>
      <w:r w:rsidRPr="00846F8F">
        <w:rPr>
          <w:rFonts w:ascii="Arial" w:hAnsi="Arial" w:cs="Arial"/>
          <w:sz w:val="24"/>
          <w:szCs w:val="24"/>
        </w:rPr>
        <w:t xml:space="preserve">  Changes </w:t>
      </w:r>
      <w:r w:rsidRPr="00846F8F">
        <w:rPr>
          <w:rFonts w:ascii="Arial" w:eastAsia="Times New Roman" w:hAnsi="Arial" w:cs="Arial"/>
          <w:sz w:val="24"/>
          <w:szCs w:val="24"/>
          <w:lang w:eastAsia="en-GB"/>
        </w:rPr>
        <w:t xml:space="preserve">should be made to </w:t>
      </w:r>
      <w:r>
        <w:rPr>
          <w:rFonts w:ascii="Arial" w:eastAsia="Times New Roman" w:hAnsi="Arial" w:cs="Arial"/>
          <w:sz w:val="24"/>
          <w:szCs w:val="24"/>
          <w:lang w:eastAsia="en-GB"/>
        </w:rPr>
        <w:t>UC</w:t>
      </w:r>
      <w:r w:rsidRPr="00846F8F">
        <w:rPr>
          <w:rFonts w:ascii="Arial" w:eastAsia="Times New Roman" w:hAnsi="Arial" w:cs="Arial"/>
          <w:sz w:val="24"/>
          <w:szCs w:val="24"/>
          <w:lang w:eastAsia="en-GB"/>
        </w:rPr>
        <w:t xml:space="preserve"> so that the basic rate of support, even after deductions such as debt repayments to Government, can never be so low that people are unable to afford essentials such as food, utility bills and basic household goods.</w:t>
      </w:r>
      <w:r w:rsidR="009E3259">
        <w:rPr>
          <w:rStyle w:val="FootnoteReference"/>
          <w:rFonts w:ascii="Arial" w:eastAsia="Times New Roman" w:hAnsi="Arial" w:cs="Arial"/>
          <w:sz w:val="24"/>
          <w:szCs w:val="24"/>
          <w:lang w:eastAsia="en-GB"/>
        </w:rPr>
        <w:footnoteReference w:id="30"/>
      </w:r>
    </w:p>
    <w:p w:rsidR="003F200F" w:rsidRPr="00F63983" w:rsidRDefault="009E3259" w:rsidP="00E12691">
      <w:pPr>
        <w:pStyle w:val="ListParagraph"/>
        <w:numPr>
          <w:ilvl w:val="0"/>
          <w:numId w:val="10"/>
        </w:numPr>
        <w:spacing w:line="360" w:lineRule="auto"/>
        <w:ind w:right="-188"/>
        <w:rPr>
          <w:rFonts w:ascii="Arial" w:eastAsia="Times New Roman" w:hAnsi="Arial" w:cs="Arial"/>
          <w:b/>
          <w:sz w:val="24"/>
          <w:szCs w:val="24"/>
          <w:lang w:eastAsia="en-GB"/>
        </w:rPr>
      </w:pPr>
      <w:r>
        <w:rPr>
          <w:rFonts w:ascii="Arial" w:eastAsia="Times New Roman" w:hAnsi="Arial" w:cs="Arial"/>
          <w:sz w:val="24"/>
          <w:szCs w:val="24"/>
          <w:lang w:eastAsia="en-GB"/>
        </w:rPr>
        <w:t>Mitigation payments can help to address the inadequacy of social security benefits and have been successful in Northern Ireland with a joint inquiry concl</w:t>
      </w:r>
      <w:r w:rsidRPr="009E3259">
        <w:rPr>
          <w:rFonts w:ascii="Arial" w:eastAsia="Times New Roman" w:hAnsi="Arial" w:cs="Arial"/>
          <w:sz w:val="24"/>
          <w:szCs w:val="24"/>
          <w:lang w:eastAsia="en-GB"/>
        </w:rPr>
        <w:t xml:space="preserve">uding that: </w:t>
      </w:r>
      <w:r w:rsidRPr="009E3259">
        <w:rPr>
          <w:rFonts w:ascii="Arial" w:hAnsi="Arial" w:cs="Arial"/>
          <w:i/>
          <w:sz w:val="24"/>
          <w:szCs w:val="24"/>
        </w:rPr>
        <w:t>“overall, the mitigations package has been a success”</w:t>
      </w:r>
      <w:r w:rsidRPr="009E3259">
        <w:rPr>
          <w:rFonts w:ascii="Arial" w:hAnsi="Arial" w:cs="Arial"/>
          <w:sz w:val="24"/>
          <w:szCs w:val="24"/>
        </w:rPr>
        <w:t xml:space="preserve"> in responding to the particular circumstances of Northern Ireland and that some elements should be considered for adoption at UK level.</w:t>
      </w:r>
      <w:r w:rsidRPr="009E3259">
        <w:rPr>
          <w:rStyle w:val="FootnoteReference"/>
          <w:rFonts w:ascii="Arial" w:hAnsi="Arial" w:cs="Arial"/>
          <w:sz w:val="24"/>
          <w:szCs w:val="24"/>
        </w:rPr>
        <w:footnoteReference w:id="31"/>
      </w:r>
    </w:p>
    <w:p w:rsidR="001D3269" w:rsidRPr="00F63983" w:rsidRDefault="006D40D4" w:rsidP="00E12691">
      <w:pPr>
        <w:pStyle w:val="ListParagraph"/>
        <w:numPr>
          <w:ilvl w:val="0"/>
          <w:numId w:val="10"/>
        </w:numPr>
        <w:spacing w:line="360" w:lineRule="auto"/>
        <w:ind w:right="-188"/>
        <w:rPr>
          <w:rFonts w:ascii="Arial" w:hAnsi="Arial" w:cs="Arial"/>
          <w:b/>
          <w:color w:val="111111"/>
          <w:sz w:val="24"/>
          <w:szCs w:val="24"/>
          <w:shd w:val="clear" w:color="auto" w:fill="FFFFFF"/>
        </w:rPr>
      </w:pPr>
      <w:r w:rsidRPr="00EB7142">
        <w:rPr>
          <w:rFonts w:ascii="Arial" w:eastAsia="Times New Roman" w:hAnsi="Arial" w:cs="Arial"/>
          <w:sz w:val="24"/>
          <w:szCs w:val="24"/>
          <w:lang w:eastAsia="en-GB"/>
        </w:rPr>
        <w:t>An independent Welfare Mitigations Review Report</w:t>
      </w:r>
      <w:r>
        <w:rPr>
          <w:rStyle w:val="FootnoteReference"/>
          <w:rFonts w:ascii="Arial" w:eastAsia="Times New Roman" w:hAnsi="Arial" w:cs="Arial"/>
          <w:sz w:val="24"/>
          <w:szCs w:val="24"/>
          <w:lang w:eastAsia="en-GB"/>
        </w:rPr>
        <w:footnoteReference w:id="32"/>
      </w:r>
      <w:r w:rsidRPr="00EB7142">
        <w:rPr>
          <w:rFonts w:ascii="Arial" w:eastAsia="Times New Roman" w:hAnsi="Arial" w:cs="Arial"/>
          <w:sz w:val="24"/>
          <w:szCs w:val="24"/>
          <w:lang w:eastAsia="en-GB"/>
        </w:rPr>
        <w:t xml:space="preserve"> has recommended retaining the existing mitigations for the Benefit Cap and the Bedroom Tax and recommended a number of new mitigations</w:t>
      </w:r>
      <w:r w:rsidR="00EB7142" w:rsidRPr="00EB7142">
        <w:rPr>
          <w:rFonts w:ascii="Arial" w:eastAsia="Times New Roman" w:hAnsi="Arial" w:cs="Arial"/>
          <w:sz w:val="24"/>
          <w:szCs w:val="24"/>
          <w:lang w:eastAsia="en-GB"/>
        </w:rPr>
        <w:t xml:space="preserve"> for Northern Ireland including offsetting the two-child policy.  Their recommendations to strengthen the mitigations package target households on a low income and those containing an adult and/or a child with a disability alongside benefitting women in particular.  However, a lack of functioning Assembly/Executive impedes progress on implementing these</w:t>
      </w:r>
      <w:r w:rsidR="001D39A4">
        <w:rPr>
          <w:rFonts w:ascii="Arial" w:eastAsia="Times New Roman" w:hAnsi="Arial" w:cs="Arial"/>
          <w:sz w:val="24"/>
          <w:szCs w:val="24"/>
          <w:lang w:eastAsia="en-GB"/>
        </w:rPr>
        <w:t xml:space="preserve"> important</w:t>
      </w:r>
      <w:r w:rsidR="00EB7142" w:rsidRPr="00EB7142">
        <w:rPr>
          <w:rFonts w:ascii="Arial" w:eastAsia="Times New Roman" w:hAnsi="Arial" w:cs="Arial"/>
          <w:sz w:val="24"/>
          <w:szCs w:val="24"/>
          <w:lang w:eastAsia="en-GB"/>
        </w:rPr>
        <w:t xml:space="preserve"> recommendations. </w:t>
      </w:r>
    </w:p>
    <w:p w:rsidR="00D02FBF" w:rsidRPr="00D02FBF" w:rsidRDefault="00D02FBF" w:rsidP="00E12691">
      <w:pPr>
        <w:pStyle w:val="ListParagraph"/>
        <w:numPr>
          <w:ilvl w:val="0"/>
          <w:numId w:val="10"/>
        </w:numPr>
        <w:spacing w:line="360" w:lineRule="auto"/>
        <w:ind w:right="-188"/>
        <w:rPr>
          <w:rFonts w:ascii="Arial" w:hAnsi="Arial" w:cs="Arial"/>
          <w:b/>
          <w:color w:val="111111"/>
          <w:sz w:val="24"/>
          <w:szCs w:val="24"/>
          <w:shd w:val="clear" w:color="auto" w:fill="FFFFFF"/>
        </w:rPr>
      </w:pPr>
      <w:r w:rsidRPr="00D02FBF">
        <w:rPr>
          <w:rFonts w:ascii="Arial" w:eastAsia="Times New Roman" w:hAnsi="Arial" w:cs="Arial"/>
          <w:sz w:val="24"/>
          <w:szCs w:val="24"/>
          <w:lang w:eastAsia="en-GB"/>
        </w:rPr>
        <w:t>The Cliff Edge Coalition</w:t>
      </w:r>
      <w:r>
        <w:rPr>
          <w:rStyle w:val="FootnoteReference"/>
          <w:rFonts w:ascii="Arial" w:eastAsia="Times New Roman" w:hAnsi="Arial" w:cs="Arial"/>
          <w:sz w:val="24"/>
          <w:szCs w:val="24"/>
          <w:lang w:eastAsia="en-GB"/>
        </w:rPr>
        <w:footnoteReference w:id="33"/>
      </w:r>
      <w:r w:rsidRPr="00D02FBF">
        <w:rPr>
          <w:rFonts w:ascii="Arial" w:eastAsia="Times New Roman" w:hAnsi="Arial" w:cs="Arial"/>
          <w:sz w:val="24"/>
          <w:szCs w:val="24"/>
          <w:lang w:eastAsia="en-GB"/>
        </w:rPr>
        <w:t xml:space="preserve"> is campaigning for the strengthening of the mitigations package in Northern Ireland.  The campaign has three key asks which would help to strengthen the social security system and provide important protections against poverty especially for those most impacted.</w:t>
      </w:r>
      <w:r w:rsidR="00C25C1D">
        <w:rPr>
          <w:rStyle w:val="FootnoteReference"/>
          <w:rFonts w:ascii="Arial" w:eastAsia="Times New Roman" w:hAnsi="Arial" w:cs="Arial"/>
          <w:sz w:val="24"/>
          <w:szCs w:val="24"/>
          <w:lang w:eastAsia="en-GB"/>
        </w:rPr>
        <w:footnoteReference w:id="34"/>
      </w:r>
      <w:r w:rsidRPr="00D02FBF">
        <w:rPr>
          <w:rFonts w:ascii="Arial" w:eastAsia="Times New Roman" w:hAnsi="Arial" w:cs="Arial"/>
          <w:sz w:val="24"/>
          <w:szCs w:val="24"/>
          <w:lang w:eastAsia="en-GB"/>
        </w:rPr>
        <w:t xml:space="preserve">  These </w:t>
      </w:r>
      <w:r w:rsidR="00C25C1D">
        <w:rPr>
          <w:rFonts w:ascii="Arial" w:eastAsia="Times New Roman" w:hAnsi="Arial" w:cs="Arial"/>
          <w:sz w:val="24"/>
          <w:szCs w:val="24"/>
          <w:lang w:eastAsia="en-GB"/>
        </w:rPr>
        <w:t>are</w:t>
      </w:r>
      <w:r w:rsidRPr="00D02FBF">
        <w:rPr>
          <w:rFonts w:ascii="Arial" w:eastAsia="Times New Roman" w:hAnsi="Arial" w:cs="Arial"/>
          <w:sz w:val="24"/>
          <w:szCs w:val="24"/>
          <w:lang w:eastAsia="en-GB"/>
        </w:rPr>
        <w:t xml:space="preserve"> working to resolve the five-week wait in Universal Credit, mitigating the two-child limit and providing support </w:t>
      </w:r>
      <w:r w:rsidRPr="00D02FBF">
        <w:rPr>
          <w:rFonts w:ascii="Arial" w:hAnsi="Arial" w:cs="Arial"/>
          <w:color w:val="111111"/>
          <w:sz w:val="24"/>
          <w:szCs w:val="24"/>
          <w:shd w:val="clear" w:color="auto" w:fill="FFFFFF"/>
        </w:rPr>
        <w:t>to private renters affected by the Local Housing Allowance.</w:t>
      </w:r>
    </w:p>
    <w:sectPr w:rsidR="00D02FBF" w:rsidRPr="00D02FBF" w:rsidSect="004859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886" w:rsidRDefault="00756886">
      <w:pPr>
        <w:spacing w:line="240" w:lineRule="auto"/>
      </w:pPr>
      <w:r>
        <w:separator/>
      </w:r>
    </w:p>
  </w:endnote>
  <w:endnote w:type="continuationSeparator" w:id="0">
    <w:p w:rsidR="00756886" w:rsidRDefault="007568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9" w:rsidRDefault="009E32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9" w:rsidRDefault="009E3259">
    <w:pPr>
      <w:pStyle w:val="Footer"/>
      <w:jc w:val="center"/>
      <w:rPr>
        <w:rFonts w:ascii="Arial" w:hAnsi="Arial" w:cs="Arial"/>
        <w:sz w:val="24"/>
        <w:szCs w:val="24"/>
      </w:rPr>
    </w:pPr>
    <w:r>
      <w:rPr>
        <w:rFonts w:ascii="Arial" w:hAnsi="Arial" w:cs="Arial"/>
        <w:sz w:val="24"/>
        <w:szCs w:val="24"/>
      </w:rPr>
      <w:t>___________________________________________________________________</w:t>
    </w:r>
  </w:p>
  <w:p w:rsidR="009E3259" w:rsidRDefault="009E3259">
    <w:pPr>
      <w:pStyle w:val="Footer"/>
      <w:jc w:val="center"/>
      <w:rPr>
        <w:rFonts w:ascii="Arial" w:hAnsi="Arial" w:cs="Arial"/>
        <w:sz w:val="24"/>
        <w:szCs w:val="24"/>
      </w:rPr>
    </w:pPr>
  </w:p>
  <w:p w:rsidR="009E3259" w:rsidRDefault="009E3259">
    <w:pPr>
      <w:pStyle w:val="Footer"/>
      <w:jc w:val="cente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412820">
      <w:rPr>
        <w:rFonts w:ascii="Arial" w:hAnsi="Arial" w:cs="Arial"/>
        <w:noProof/>
        <w:sz w:val="24"/>
        <w:szCs w:val="24"/>
      </w:rPr>
      <w:t>7</w:t>
    </w:r>
    <w:r>
      <w:rPr>
        <w:rFonts w:ascii="Arial" w:hAnsi="Arial" w:cs="Arial"/>
        <w:sz w:val="24"/>
        <w:szCs w:val="24"/>
      </w:rPr>
      <w:fldChar w:fldCharType="end"/>
    </w:r>
  </w:p>
  <w:p w:rsidR="009E3259" w:rsidRDefault="009E325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9" w:rsidRDefault="009E32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886" w:rsidRDefault="00756886">
      <w:pPr>
        <w:spacing w:line="240" w:lineRule="auto"/>
      </w:pPr>
      <w:r>
        <w:rPr>
          <w:color w:val="000000"/>
        </w:rPr>
        <w:separator/>
      </w:r>
    </w:p>
  </w:footnote>
  <w:footnote w:type="continuationSeparator" w:id="0">
    <w:p w:rsidR="00756886" w:rsidRDefault="00756886">
      <w:pPr>
        <w:spacing w:line="240" w:lineRule="auto"/>
      </w:pPr>
      <w:r>
        <w:continuationSeparator/>
      </w:r>
    </w:p>
  </w:footnote>
  <w:footnote w:id="1">
    <w:p w:rsidR="009E3259" w:rsidRPr="00CE78A2" w:rsidRDefault="009E3259">
      <w:pPr>
        <w:pStyle w:val="FootnoteText"/>
        <w:rPr>
          <w:rFonts w:ascii="Arial" w:hAnsi="Arial" w:cs="Arial"/>
          <w:lang w:val="en-US"/>
        </w:rPr>
      </w:pPr>
      <w:r w:rsidRPr="00CE78A2">
        <w:rPr>
          <w:rStyle w:val="FootnoteReference"/>
          <w:rFonts w:ascii="Arial" w:hAnsi="Arial" w:cs="Arial"/>
        </w:rPr>
        <w:footnoteRef/>
      </w:r>
      <w:r w:rsidRPr="00CE78A2">
        <w:rPr>
          <w:rFonts w:ascii="Arial" w:hAnsi="Arial" w:cs="Arial"/>
        </w:rPr>
        <w:t xml:space="preserve"> </w:t>
      </w:r>
      <w:hyperlink r:id="rId1" w:history="1">
        <w:r w:rsidRPr="00CE78A2">
          <w:rPr>
            <w:rStyle w:val="Hyperlink"/>
            <w:rFonts w:ascii="Arial" w:hAnsi="Arial" w:cs="Arial"/>
          </w:rPr>
          <w:t>https://www.womensregionalconsortiumni.org.uk/about-us/</w:t>
        </w:r>
      </w:hyperlink>
    </w:p>
  </w:footnote>
  <w:footnote w:id="2">
    <w:p w:rsidR="00C51EDA" w:rsidRPr="00F812C3" w:rsidRDefault="00C51EDA" w:rsidP="00C51EDA">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2" w:history="1">
        <w:r w:rsidRPr="009E3259">
          <w:rPr>
            <w:rStyle w:val="Hyperlink"/>
            <w:rFonts w:ascii="Arial" w:hAnsi="Arial" w:cs="Arial"/>
          </w:rPr>
          <w:t>https://www.jrf.org.uk/report/poverty-northern-ireland-2022</w:t>
        </w:r>
      </w:hyperlink>
    </w:p>
  </w:footnote>
  <w:footnote w:id="3">
    <w:p w:rsidR="00C51EDA" w:rsidRPr="009E3259" w:rsidRDefault="00C51EDA" w:rsidP="00C51EDA">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3" w:history="1">
        <w:r w:rsidRPr="009E3259">
          <w:rPr>
            <w:rStyle w:val="Hyperlink"/>
            <w:rFonts w:ascii="Arial" w:hAnsi="Arial" w:cs="Arial"/>
          </w:rPr>
          <w:t>https://www.savethechildren.org.uk/content/dam/gb/reports/ten_years_too_long_a_decade_of_child_poverty_in_northern_ireland.pdf</w:t>
        </w:r>
      </w:hyperlink>
    </w:p>
  </w:footnote>
  <w:footnote w:id="4">
    <w:p w:rsidR="00C51EDA" w:rsidRPr="009E3259" w:rsidRDefault="00C51EDA" w:rsidP="00C51EDA">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4" w:history="1">
        <w:r w:rsidRPr="009E3259">
          <w:rPr>
            <w:rStyle w:val="Hyperlink"/>
            <w:rFonts w:ascii="Arial" w:hAnsi="Arial" w:cs="Arial"/>
          </w:rPr>
          <w:t>https://www.jrf.org.uk/report/poverty-northern-ireland-2022</w:t>
        </w:r>
      </w:hyperlink>
    </w:p>
  </w:footnote>
  <w:footnote w:id="5">
    <w:p w:rsidR="009E3259" w:rsidRPr="00CE78A2" w:rsidRDefault="009E3259">
      <w:pPr>
        <w:pStyle w:val="FootnoteText"/>
        <w:rPr>
          <w:rFonts w:ascii="Arial" w:hAnsi="Arial" w:cs="Arial"/>
          <w:lang w:val="en-US"/>
        </w:rPr>
      </w:pPr>
      <w:r w:rsidRPr="00CE78A2">
        <w:rPr>
          <w:rStyle w:val="FootnoteReference"/>
          <w:rFonts w:ascii="Arial" w:hAnsi="Arial" w:cs="Arial"/>
        </w:rPr>
        <w:footnoteRef/>
      </w:r>
      <w:r w:rsidRPr="00CE78A2">
        <w:rPr>
          <w:rFonts w:ascii="Arial" w:hAnsi="Arial" w:cs="Arial"/>
        </w:rPr>
        <w:t xml:space="preserve"> Protecting dignity, fighting poverty and promoting social inclusion in devolved social security, Dr Mark Simpson, Ulster University, June 2018 </w:t>
      </w:r>
      <w:hyperlink r:id="rId5" w:history="1">
        <w:r w:rsidRPr="00CE78A2">
          <w:rPr>
            <w:rStyle w:val="Hyperlink"/>
            <w:rFonts w:ascii="Arial" w:hAnsi="Arial" w:cs="Arial"/>
          </w:rPr>
          <w:t>http://www.niassembly.gov.uk/globalassets/documents/raise/knowledge_exchange/briefing_papers/series7/simpson060618.pdf</w:t>
        </w:r>
      </w:hyperlink>
    </w:p>
  </w:footnote>
  <w:footnote w:id="6">
    <w:p w:rsidR="009E3259" w:rsidRPr="00CE78A2" w:rsidRDefault="009E3259">
      <w:pPr>
        <w:pStyle w:val="FootnoteText"/>
        <w:rPr>
          <w:rFonts w:ascii="Arial" w:hAnsi="Arial" w:cs="Arial"/>
          <w:lang w:val="en-US"/>
        </w:rPr>
      </w:pPr>
      <w:r w:rsidRPr="00CE78A2">
        <w:rPr>
          <w:rStyle w:val="FootnoteReference"/>
          <w:rFonts w:ascii="Arial" w:hAnsi="Arial" w:cs="Arial"/>
        </w:rPr>
        <w:footnoteRef/>
      </w:r>
      <w:r w:rsidRPr="00CE78A2">
        <w:rPr>
          <w:rFonts w:ascii="Arial" w:hAnsi="Arial" w:cs="Arial"/>
        </w:rPr>
        <w:t xml:space="preserve"> European Committee of Social Rights, Activity Report 2013, Council of Europe, July 2014 (pages 181-182) </w:t>
      </w:r>
      <w:hyperlink r:id="rId6" w:history="1">
        <w:r w:rsidRPr="00CE78A2">
          <w:rPr>
            <w:rStyle w:val="Hyperlink"/>
            <w:rFonts w:ascii="Arial" w:hAnsi="Arial" w:cs="Arial"/>
          </w:rPr>
          <w:t>https://rm.coe.int/CoERMPublicCommonSearchServices/DisplayDCTMContent?documentId=0900001680489115</w:t>
        </w:r>
      </w:hyperlink>
    </w:p>
  </w:footnote>
  <w:footnote w:id="7">
    <w:p w:rsidR="009E3259" w:rsidRPr="00CE78A2" w:rsidRDefault="009E3259">
      <w:pPr>
        <w:pStyle w:val="FootnoteText"/>
        <w:rPr>
          <w:rFonts w:ascii="Arial" w:hAnsi="Arial" w:cs="Arial"/>
          <w:lang w:val="en-US"/>
        </w:rPr>
      </w:pPr>
      <w:r w:rsidRPr="00CE78A2">
        <w:rPr>
          <w:rStyle w:val="FootnoteReference"/>
          <w:rFonts w:ascii="Arial" w:hAnsi="Arial" w:cs="Arial"/>
        </w:rPr>
        <w:footnoteRef/>
      </w:r>
      <w:r w:rsidRPr="00CE78A2">
        <w:rPr>
          <w:rFonts w:ascii="Arial" w:hAnsi="Arial" w:cs="Arial"/>
        </w:rPr>
        <w:t xml:space="preserve"> </w:t>
      </w:r>
      <w:hyperlink r:id="rId7" w:history="1">
        <w:r w:rsidRPr="00CE78A2">
          <w:rPr>
            <w:rStyle w:val="Hyperlink"/>
            <w:rFonts w:ascii="Arial" w:hAnsi="Arial" w:cs="Arial"/>
          </w:rPr>
          <w:t>https://www.jrf.org.uk/report/going-under-and-without-jrfs-cost-living-tracker-winter-202223</w:t>
        </w:r>
      </w:hyperlink>
    </w:p>
  </w:footnote>
  <w:footnote w:id="8">
    <w:p w:rsidR="009E3259" w:rsidRPr="00CE78A2" w:rsidRDefault="009E3259">
      <w:pPr>
        <w:pStyle w:val="FootnoteText"/>
        <w:rPr>
          <w:rFonts w:ascii="Arial" w:hAnsi="Arial" w:cs="Arial"/>
          <w:lang w:val="en-US"/>
        </w:rPr>
      </w:pPr>
      <w:r w:rsidRPr="00CE78A2">
        <w:rPr>
          <w:rStyle w:val="FootnoteReference"/>
          <w:rFonts w:ascii="Arial" w:hAnsi="Arial" w:cs="Arial"/>
        </w:rPr>
        <w:footnoteRef/>
      </w:r>
      <w:r w:rsidRPr="00CE78A2">
        <w:rPr>
          <w:rFonts w:ascii="Arial" w:hAnsi="Arial" w:cs="Arial"/>
        </w:rPr>
        <w:t xml:space="preserve"> </w:t>
      </w:r>
      <w:hyperlink r:id="rId8" w:history="1">
        <w:r w:rsidRPr="00CE78A2">
          <w:rPr>
            <w:rStyle w:val="Hyperlink"/>
            <w:rFonts w:ascii="Arial" w:hAnsi="Arial" w:cs="Arial"/>
          </w:rPr>
          <w:t>https://www.womensregionalconsortiumni.org.uk/wp-content/uploads/2022/09/Women-Living-with-Debt-1.pdf</w:t>
        </w:r>
      </w:hyperlink>
    </w:p>
  </w:footnote>
  <w:footnote w:id="9">
    <w:p w:rsidR="009E3259" w:rsidRPr="00AA09CC" w:rsidRDefault="009E3259" w:rsidP="00CE1E3E">
      <w:pPr>
        <w:pStyle w:val="FootnoteText"/>
        <w:rPr>
          <w:rFonts w:ascii="Arial" w:hAnsi="Arial" w:cs="Arial"/>
          <w:lang w:val="en-US"/>
        </w:rPr>
      </w:pPr>
      <w:r w:rsidRPr="00CE78A2">
        <w:rPr>
          <w:rStyle w:val="FootnoteReference"/>
          <w:rFonts w:ascii="Arial" w:hAnsi="Arial" w:cs="Arial"/>
        </w:rPr>
        <w:footnoteRef/>
      </w:r>
      <w:r w:rsidRPr="00CE78A2">
        <w:rPr>
          <w:rFonts w:ascii="Arial" w:hAnsi="Arial" w:cs="Arial"/>
        </w:rPr>
        <w:t xml:space="preserve"> See research papers – Impact of Ongoing Austerity on Women (2019), Making Ends Meet (2020), The Impact of Universal Credit on Women (2020), Women Living with Debt (2022) available here: </w:t>
      </w:r>
      <w:hyperlink r:id="rId9" w:history="1">
        <w:r w:rsidRPr="00CE78A2">
          <w:rPr>
            <w:rStyle w:val="Hyperlink"/>
            <w:rFonts w:ascii="Arial" w:hAnsi="Arial" w:cs="Arial"/>
          </w:rPr>
          <w:t>https://www.womensregionalconsortiumni.org.uk/research/</w:t>
        </w:r>
      </w:hyperlink>
    </w:p>
  </w:footnote>
  <w:footnote w:id="10">
    <w:p w:rsidR="009E3259" w:rsidRPr="00EC6601" w:rsidRDefault="009E3259" w:rsidP="0017486E">
      <w:pPr>
        <w:pStyle w:val="FootnoteText"/>
        <w:rPr>
          <w:rFonts w:ascii="Arial" w:hAnsi="Arial" w:cs="Arial"/>
          <w:lang w:val="en-US"/>
        </w:rPr>
      </w:pPr>
      <w:r w:rsidRPr="00EC6601">
        <w:rPr>
          <w:rStyle w:val="FootnoteReference"/>
          <w:rFonts w:ascii="Arial" w:hAnsi="Arial" w:cs="Arial"/>
        </w:rPr>
        <w:footnoteRef/>
      </w:r>
      <w:r w:rsidRPr="00EC6601">
        <w:rPr>
          <w:rFonts w:ascii="Arial" w:hAnsi="Arial" w:cs="Arial"/>
        </w:rPr>
        <w:t xml:space="preserve"> </w:t>
      </w:r>
      <w:hyperlink r:id="rId10" w:history="1">
        <w:r w:rsidRPr="00EC6601">
          <w:rPr>
            <w:rStyle w:val="Hyperlink"/>
            <w:rFonts w:ascii="Arial" w:hAnsi="Arial" w:cs="Arial"/>
          </w:rPr>
          <w:t>Over three million low-income households said they have not been able to keep their home warm because they aren’t able to afford it as dangerously cold weather sets in | JRF</w:t>
        </w:r>
      </w:hyperlink>
    </w:p>
  </w:footnote>
  <w:footnote w:id="11">
    <w:p w:rsidR="009E3259" w:rsidRPr="009E3259" w:rsidRDefault="009E3259" w:rsidP="00CE78A2">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11" w:history="1">
        <w:r w:rsidRPr="009E3259">
          <w:rPr>
            <w:rStyle w:val="Hyperlink"/>
            <w:rFonts w:ascii="Arial" w:hAnsi="Arial" w:cs="Arial"/>
          </w:rPr>
          <w:t>https://www.jrf.org.uk/report/going-under-and-without-jrfs-cost-living-tracker-winter-202223</w:t>
        </w:r>
      </w:hyperlink>
    </w:p>
  </w:footnote>
  <w:footnote w:id="12">
    <w:p w:rsidR="00E12691" w:rsidRPr="007059DC" w:rsidRDefault="00E12691" w:rsidP="00E12691">
      <w:pPr>
        <w:pStyle w:val="FootnoteText"/>
        <w:rPr>
          <w:rFonts w:ascii="Arial" w:hAnsi="Arial" w:cs="Arial"/>
          <w:lang w:val="en-US"/>
        </w:rPr>
      </w:pPr>
      <w:r w:rsidRPr="007059DC">
        <w:rPr>
          <w:rStyle w:val="FootnoteReference"/>
          <w:rFonts w:ascii="Arial" w:hAnsi="Arial" w:cs="Arial"/>
        </w:rPr>
        <w:footnoteRef/>
      </w:r>
      <w:r w:rsidRPr="007059DC">
        <w:rPr>
          <w:rFonts w:ascii="Arial" w:hAnsi="Arial" w:cs="Arial"/>
        </w:rPr>
        <w:t xml:space="preserve"> </w:t>
      </w:r>
      <w:r w:rsidRPr="007059DC">
        <w:rPr>
          <w:rFonts w:ascii="Arial" w:hAnsi="Arial" w:cs="Arial"/>
          <w:lang w:val="en-US"/>
        </w:rPr>
        <w:t>#5WeeksTooLong, Why we need to end the wait for Universal Credit, The Trussell Trust, September 2019</w:t>
      </w:r>
    </w:p>
    <w:p w:rsidR="00E12691" w:rsidRPr="007059DC" w:rsidRDefault="00756886" w:rsidP="00E12691">
      <w:pPr>
        <w:pStyle w:val="FootnoteText"/>
        <w:rPr>
          <w:rFonts w:ascii="Arial" w:hAnsi="Arial" w:cs="Arial"/>
          <w:lang w:val="en-US"/>
        </w:rPr>
      </w:pPr>
      <w:hyperlink r:id="rId12" w:history="1">
        <w:r w:rsidR="00E12691" w:rsidRPr="007059DC">
          <w:rPr>
            <w:rStyle w:val="Hyperlink"/>
            <w:rFonts w:ascii="Arial" w:hAnsi="Arial" w:cs="Arial"/>
          </w:rPr>
          <w:t>PolicyReport_Final_ForWeb.pdf (trusselltrust.org)</w:t>
        </w:r>
      </w:hyperlink>
    </w:p>
  </w:footnote>
  <w:footnote w:id="13">
    <w:p w:rsidR="009E3259" w:rsidRPr="009E3259" w:rsidRDefault="009E3259" w:rsidP="00CE1E3E">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13" w:history="1">
        <w:r w:rsidRPr="009E3259">
          <w:rPr>
            <w:rStyle w:val="Hyperlink"/>
            <w:rFonts w:ascii="Arial" w:hAnsi="Arial" w:cs="Arial"/>
          </w:rPr>
          <w:t>https://womensregionalconsortiumni.org.uk/wp-content/uploads/2021/04/Womens-Regional-Consortium-response-to-APPG-on-Poverty-UC-uplift-call-for-evidence.pdf</w:t>
        </w:r>
      </w:hyperlink>
    </w:p>
  </w:footnote>
  <w:footnote w:id="14">
    <w:p w:rsidR="009E3259" w:rsidRPr="009E3259" w:rsidRDefault="009E3259" w:rsidP="00CE1E3E">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14" w:history="1">
        <w:r w:rsidRPr="009E3259">
          <w:rPr>
            <w:rStyle w:val="Hyperlink"/>
            <w:rFonts w:ascii="Arial" w:hAnsi="Arial" w:cs="Arial"/>
          </w:rPr>
          <w:t>https://committees.parliament.uk/oralevidence/1844/pdf/</w:t>
        </w:r>
      </w:hyperlink>
    </w:p>
  </w:footnote>
  <w:footnote w:id="15">
    <w:p w:rsidR="002A5352" w:rsidRPr="002A5352" w:rsidRDefault="002A5352">
      <w:pPr>
        <w:pStyle w:val="FootnoteText"/>
        <w:rPr>
          <w:rFonts w:ascii="Arial" w:hAnsi="Arial" w:cs="Arial"/>
          <w:lang w:val="en-US"/>
        </w:rPr>
      </w:pPr>
      <w:r w:rsidRPr="002A5352">
        <w:rPr>
          <w:rStyle w:val="FootnoteReference"/>
          <w:rFonts w:ascii="Arial" w:hAnsi="Arial" w:cs="Arial"/>
        </w:rPr>
        <w:footnoteRef/>
      </w:r>
      <w:r w:rsidRPr="002A5352">
        <w:rPr>
          <w:rFonts w:ascii="Arial" w:hAnsi="Arial" w:cs="Arial"/>
        </w:rPr>
        <w:t xml:space="preserve"> </w:t>
      </w:r>
      <w:hyperlink r:id="rId15" w:history="1">
        <w:r w:rsidRPr="00794944">
          <w:rPr>
            <w:rStyle w:val="Hyperlink"/>
            <w:rFonts w:ascii="Arial" w:hAnsi="Arial" w:cs="Arial"/>
          </w:rPr>
          <w:t>https://www.jrf.org.uk/press/call-landmark-change-universal-credit-so-people-can-afford-essentials-research-shows</w:t>
        </w:r>
      </w:hyperlink>
    </w:p>
  </w:footnote>
  <w:footnote w:id="16">
    <w:p w:rsidR="009E3259" w:rsidRPr="009E3259" w:rsidRDefault="009E3259">
      <w:pPr>
        <w:pStyle w:val="FootnoteText"/>
        <w:rPr>
          <w:rFonts w:ascii="Arial" w:hAnsi="Arial" w:cs="Arial"/>
        </w:rPr>
      </w:pPr>
      <w:r w:rsidRPr="009E3259">
        <w:rPr>
          <w:rStyle w:val="FootnoteReference"/>
          <w:rFonts w:ascii="Arial" w:hAnsi="Arial" w:cs="Arial"/>
        </w:rPr>
        <w:footnoteRef/>
      </w:r>
      <w:r w:rsidRPr="009E3259">
        <w:rPr>
          <w:rFonts w:ascii="Arial" w:hAnsi="Arial" w:cs="Arial"/>
        </w:rPr>
        <w:t xml:space="preserve"> </w:t>
      </w:r>
      <w:hyperlink r:id="rId16" w:history="1">
        <w:r w:rsidRPr="009E3259">
          <w:rPr>
            <w:rStyle w:val="Hyperlink"/>
            <w:rFonts w:ascii="Arial" w:hAnsi="Arial" w:cs="Arial"/>
          </w:rPr>
          <w:t>https://www.communities-ni.gov.uk/system/files/publications/communities/dfc-social-inclusion-strategy-anti-poverty-expert-advisory-panel-recommendations.pdf</w:t>
        </w:r>
      </w:hyperlink>
    </w:p>
  </w:footnote>
  <w:footnote w:id="17">
    <w:p w:rsidR="009E3259" w:rsidRPr="009E3259" w:rsidRDefault="009E3259">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r w:rsidRPr="009E3259">
        <w:rPr>
          <w:rFonts w:ascii="Arial" w:hAnsi="Arial" w:cs="Arial"/>
          <w:lang w:val="en-US"/>
        </w:rPr>
        <w:t>Ibid</w:t>
      </w:r>
    </w:p>
  </w:footnote>
  <w:footnote w:id="18">
    <w:p w:rsidR="009E3259" w:rsidRPr="009E3259" w:rsidRDefault="009E3259" w:rsidP="00A52EE8">
      <w:pPr>
        <w:rPr>
          <w:rFonts w:ascii="Arial" w:hAnsi="Arial" w:cs="Arial"/>
        </w:rPr>
      </w:pPr>
      <w:r w:rsidRPr="009E3259">
        <w:rPr>
          <w:rStyle w:val="FootnoteReference"/>
          <w:rFonts w:ascii="Arial" w:hAnsi="Arial" w:cs="Arial"/>
        </w:rPr>
        <w:footnoteRef/>
      </w:r>
      <w:r w:rsidRPr="009E3259">
        <w:rPr>
          <w:rFonts w:ascii="Arial" w:hAnsi="Arial" w:cs="Arial"/>
          <w:sz w:val="20"/>
          <w:szCs w:val="20"/>
        </w:rPr>
        <w:t xml:space="preserve"> Estimating the gender impact of tax and benefit changes, Richard Cracknell, Richard Keen, Commons Briefing Papers SN06758, December 2017 </w:t>
      </w:r>
      <w:hyperlink r:id="rId17" w:history="1">
        <w:r w:rsidRPr="009E3259">
          <w:rPr>
            <w:rStyle w:val="Hyperlink"/>
            <w:rFonts w:ascii="Arial" w:hAnsi="Arial" w:cs="Arial"/>
            <w:sz w:val="20"/>
            <w:szCs w:val="20"/>
          </w:rPr>
          <w:t>http://researchbriefings.files.parliament.uk/documents/SN06758/SN06758.pdf</w:t>
        </w:r>
      </w:hyperlink>
    </w:p>
  </w:footnote>
  <w:footnote w:id="19">
    <w:p w:rsidR="009E3259" w:rsidRPr="009E3259" w:rsidRDefault="009E3259" w:rsidP="00F812C3">
      <w:pPr>
        <w:pStyle w:val="FootnoteText"/>
        <w:rPr>
          <w:rFonts w:ascii="Arial" w:hAnsi="Arial" w:cs="Arial"/>
        </w:rPr>
      </w:pPr>
      <w:r w:rsidRPr="009E3259">
        <w:rPr>
          <w:rStyle w:val="FootnoteReference"/>
          <w:rFonts w:ascii="Arial" w:hAnsi="Arial" w:cs="Arial"/>
        </w:rPr>
        <w:footnoteRef/>
      </w:r>
      <w:r w:rsidRPr="009E3259">
        <w:rPr>
          <w:rFonts w:ascii="Arial" w:hAnsi="Arial" w:cs="Arial"/>
        </w:rPr>
        <w:t xml:space="preserve"> Cumulative impact assessment of tax and social security reforms in Northern Ireland, NIHRC, November 2019 </w:t>
      </w:r>
    </w:p>
    <w:p w:rsidR="009E3259" w:rsidRPr="009E3259" w:rsidRDefault="00756886" w:rsidP="00F812C3">
      <w:pPr>
        <w:pStyle w:val="FootnoteText"/>
        <w:rPr>
          <w:rFonts w:ascii="Arial" w:hAnsi="Arial" w:cs="Arial"/>
        </w:rPr>
      </w:pPr>
      <w:hyperlink r:id="rId18" w:history="1">
        <w:r w:rsidR="009E3259" w:rsidRPr="009E3259">
          <w:rPr>
            <w:rStyle w:val="Hyperlink"/>
            <w:rFonts w:ascii="Arial" w:hAnsi="Arial" w:cs="Arial"/>
          </w:rPr>
          <w:t>https://www.nihrc.org/uploads/publications/Final_CIA_report_Oct_2019.pdf</w:t>
        </w:r>
      </w:hyperlink>
    </w:p>
  </w:footnote>
  <w:footnote w:id="20">
    <w:p w:rsidR="009E3259" w:rsidRPr="009E3259" w:rsidRDefault="009E3259" w:rsidP="00750391">
      <w:pPr>
        <w:pStyle w:val="FootnoteText"/>
        <w:rPr>
          <w:rFonts w:ascii="Arial" w:hAnsi="Arial" w:cs="Arial"/>
        </w:rPr>
      </w:pPr>
      <w:r w:rsidRPr="009E3259">
        <w:rPr>
          <w:rStyle w:val="FootnoteReference"/>
          <w:rFonts w:ascii="Arial" w:hAnsi="Arial" w:cs="Arial"/>
        </w:rPr>
        <w:footnoteRef/>
      </w:r>
      <w:r w:rsidRPr="009E3259">
        <w:rPr>
          <w:rFonts w:ascii="Arial" w:hAnsi="Arial" w:cs="Arial"/>
        </w:rPr>
        <w:t xml:space="preserve">  Concluding Observations on the eighth periodic report of United Kingdom of Great Britain and Northern Ireland, CEDAW/C/GBR/CO/8, March 2019 (paras 16 and 17) </w:t>
      </w:r>
      <w:hyperlink r:id="rId19" w:history="1">
        <w:r w:rsidRPr="009E3259">
          <w:rPr>
            <w:rStyle w:val="Hyperlink"/>
            <w:rFonts w:ascii="Arial" w:hAnsi="Arial" w:cs="Arial"/>
          </w:rPr>
          <w:t>https://tbinternet.ohchr.org/_layouts/treatybodyexternal/Download.aspx?symbolno=CEDAW/C/GBR/CO/8&amp;Lang=En</w:t>
        </w:r>
      </w:hyperlink>
    </w:p>
  </w:footnote>
  <w:footnote w:id="21">
    <w:p w:rsidR="00C51EDA" w:rsidRPr="009E3259" w:rsidRDefault="00C51EDA" w:rsidP="00C51EDA">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20" w:history="1">
        <w:r w:rsidRPr="009E3259">
          <w:rPr>
            <w:rStyle w:val="Hyperlink"/>
            <w:rFonts w:ascii="Arial" w:hAnsi="Arial" w:cs="Arial"/>
          </w:rPr>
          <w:t>https://www.jrf.org.uk/report/poverty-northern-ireland-2022</w:t>
        </w:r>
      </w:hyperlink>
    </w:p>
  </w:footnote>
  <w:footnote w:id="22">
    <w:p w:rsidR="009E3259" w:rsidRPr="00E12691" w:rsidRDefault="009E3259" w:rsidP="00817C0B">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21" w:history="1">
        <w:r w:rsidRPr="00E12691">
          <w:rPr>
            <w:rStyle w:val="Hyperlink"/>
            <w:rFonts w:ascii="Arial" w:hAnsi="Arial" w:cs="Arial"/>
          </w:rPr>
          <w:t>https://www.communities-ni.gov.uk/publications/benefits-statistics-summary-publication-national-statistics-august-2022</w:t>
        </w:r>
      </w:hyperlink>
    </w:p>
  </w:footnote>
  <w:footnote w:id="23">
    <w:p w:rsidR="00E12691" w:rsidRPr="00E12691" w:rsidRDefault="00E12691" w:rsidP="00E12691">
      <w:pPr>
        <w:pStyle w:val="FootnoteText"/>
        <w:rPr>
          <w:rFonts w:ascii="Arial" w:hAnsi="Arial" w:cs="Arial"/>
          <w:lang w:val="en-US"/>
        </w:rPr>
      </w:pPr>
      <w:r w:rsidRPr="00E12691">
        <w:rPr>
          <w:rStyle w:val="FootnoteReference"/>
          <w:rFonts w:ascii="Arial" w:hAnsi="Arial" w:cs="Arial"/>
        </w:rPr>
        <w:footnoteRef/>
      </w:r>
      <w:r w:rsidRPr="00E12691">
        <w:rPr>
          <w:rFonts w:ascii="Arial" w:hAnsi="Arial" w:cs="Arial"/>
        </w:rPr>
        <w:t xml:space="preserve"> </w:t>
      </w:r>
      <w:hyperlink r:id="rId22" w:history="1">
        <w:r w:rsidRPr="00E12691">
          <w:rPr>
            <w:rStyle w:val="Hyperlink"/>
            <w:rFonts w:ascii="Arial" w:hAnsi="Arial" w:cs="Arial"/>
            <w:lang w:val="en-US"/>
          </w:rPr>
          <w:t>https://www.consumercouncil.org.uk/sites/default/files/2023-04/FINAL%20VERSION%20-%204%20April%202023%20-%20Household%20Expenditure%20Tracker%20Q4%202022%20%28Oct-Dec%29.PDF</w:t>
        </w:r>
      </w:hyperlink>
    </w:p>
  </w:footnote>
  <w:footnote w:id="24">
    <w:p w:rsidR="009E3259" w:rsidRPr="005473F9" w:rsidRDefault="009E3259">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23" w:history="1">
        <w:r w:rsidRPr="009E3259">
          <w:rPr>
            <w:rStyle w:val="Hyperlink"/>
            <w:rFonts w:ascii="Arial" w:hAnsi="Arial" w:cs="Arial"/>
          </w:rPr>
          <w:t>https://www.jrf.org.uk/report/poverty-northern-ireland-2022</w:t>
        </w:r>
      </w:hyperlink>
    </w:p>
  </w:footnote>
  <w:footnote w:id="25">
    <w:p w:rsidR="009E3259" w:rsidRPr="009E3259" w:rsidRDefault="009E3259">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24" w:history="1">
        <w:r w:rsidRPr="009E3259">
          <w:rPr>
            <w:rStyle w:val="Hyperlink"/>
            <w:rFonts w:ascii="Arial" w:hAnsi="Arial" w:cs="Arial"/>
          </w:rPr>
          <w:t>https://committees.parliament.uk/writtenevidence/114044/pdf/</w:t>
        </w:r>
      </w:hyperlink>
    </w:p>
  </w:footnote>
  <w:footnote w:id="26">
    <w:p w:rsidR="009E3259" w:rsidRPr="009E3259" w:rsidRDefault="009E3259">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25" w:history="1">
        <w:r w:rsidRPr="009E3259">
          <w:rPr>
            <w:rStyle w:val="Hyperlink"/>
            <w:rFonts w:ascii="Arial" w:hAnsi="Arial" w:cs="Arial"/>
          </w:rPr>
          <w:t>https://www.communities-ni.gov.uk/sites/default/files/publications/communities/dfc-welfare-mitigations-review-independent-advisory-panel-report-2022.pdf</w:t>
        </w:r>
      </w:hyperlink>
    </w:p>
  </w:footnote>
  <w:footnote w:id="27">
    <w:p w:rsidR="00E12691" w:rsidRPr="00E12691" w:rsidRDefault="000266E3">
      <w:pPr>
        <w:pStyle w:val="FootnoteText"/>
        <w:rPr>
          <w:rFonts w:ascii="Arial" w:hAnsi="Arial" w:cs="Arial"/>
          <w:lang w:val="en-US"/>
        </w:rPr>
      </w:pPr>
      <w:r w:rsidRPr="00E12691">
        <w:rPr>
          <w:rStyle w:val="FootnoteReference"/>
          <w:rFonts w:ascii="Arial" w:hAnsi="Arial" w:cs="Arial"/>
        </w:rPr>
        <w:footnoteRef/>
      </w:r>
      <w:r w:rsidRPr="00E12691">
        <w:rPr>
          <w:rFonts w:ascii="Arial" w:hAnsi="Arial" w:cs="Arial"/>
        </w:rPr>
        <w:t xml:space="preserve"> </w:t>
      </w:r>
      <w:hyperlink r:id="rId26" w:history="1">
        <w:r w:rsidR="00E12691" w:rsidRPr="00E12691">
          <w:rPr>
            <w:rStyle w:val="Hyperlink"/>
            <w:rFonts w:ascii="Arial" w:hAnsi="Arial" w:cs="Arial"/>
            <w:lang w:val="en-US"/>
          </w:rPr>
          <w:t>https://www.womensregionalconsortiumni.org.uk/wp-content/uploads/2022/05/Womens-Regional-Consortium-response-to-NI-Affairs-Committee-Call-for-Evidence-on-Paramilitaries.pdf</w:t>
        </w:r>
      </w:hyperlink>
    </w:p>
  </w:footnote>
  <w:footnote w:id="28">
    <w:p w:rsidR="002A5352" w:rsidRPr="00EF7D61" w:rsidRDefault="002A5352" w:rsidP="002A5352">
      <w:pPr>
        <w:pStyle w:val="FootnoteText"/>
        <w:rPr>
          <w:rFonts w:ascii="Arial" w:hAnsi="Arial" w:cs="Arial"/>
          <w:lang w:val="en-US"/>
        </w:rPr>
      </w:pPr>
      <w:r w:rsidRPr="00EF7D61">
        <w:rPr>
          <w:rStyle w:val="FootnoteReference"/>
          <w:rFonts w:ascii="Arial" w:hAnsi="Arial" w:cs="Arial"/>
        </w:rPr>
        <w:footnoteRef/>
      </w:r>
      <w:r w:rsidRPr="00EF7D61">
        <w:rPr>
          <w:rFonts w:ascii="Arial" w:hAnsi="Arial" w:cs="Arial"/>
        </w:rPr>
        <w:t xml:space="preserve"> </w:t>
      </w:r>
      <w:r w:rsidRPr="00EF7D61">
        <w:rPr>
          <w:rFonts w:ascii="Arial" w:hAnsi="Arial" w:cs="Arial"/>
          <w:lang w:val="en-US"/>
        </w:rPr>
        <w:t>Illegal Money Lending and Debt Project, Research Report of Findings, Ulster University and the Consumer Council, March 2020</w:t>
      </w:r>
    </w:p>
    <w:p w:rsidR="002A5352" w:rsidRPr="00246A87" w:rsidRDefault="00756886" w:rsidP="002A5352">
      <w:pPr>
        <w:pStyle w:val="FootnoteText"/>
        <w:rPr>
          <w:lang w:val="en-US"/>
        </w:rPr>
      </w:pPr>
      <w:hyperlink r:id="rId27" w:history="1">
        <w:r w:rsidR="002A5352" w:rsidRPr="00EF7D61">
          <w:rPr>
            <w:rStyle w:val="Hyperlink"/>
            <w:rFonts w:ascii="Arial" w:hAnsi="Arial" w:cs="Arial"/>
          </w:rPr>
          <w:t>Illegal_Money_Lending_Report.PDF (consumercouncil.org.uk)</w:t>
        </w:r>
      </w:hyperlink>
    </w:p>
  </w:footnote>
  <w:footnote w:id="29">
    <w:p w:rsidR="009E3259" w:rsidRPr="009E3259" w:rsidRDefault="009E3259">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28" w:history="1">
        <w:r w:rsidRPr="009E3259">
          <w:rPr>
            <w:rStyle w:val="Hyperlink"/>
            <w:rFonts w:ascii="Arial" w:hAnsi="Arial" w:cs="Arial"/>
          </w:rPr>
          <w:t>Lift-the-burden-Dec-20.pdf (trusselltrust.org)</w:t>
        </w:r>
      </w:hyperlink>
    </w:p>
  </w:footnote>
  <w:footnote w:id="30">
    <w:p w:rsidR="009E3259" w:rsidRPr="009E3259" w:rsidRDefault="009E3259">
      <w:pPr>
        <w:pStyle w:val="FootnoteText"/>
        <w:rPr>
          <w:rFonts w:ascii="Arial" w:hAnsi="Arial" w:cs="Arial"/>
          <w:lang w:val="en-US"/>
        </w:rPr>
      </w:pPr>
      <w:r w:rsidRPr="009E3259">
        <w:rPr>
          <w:rStyle w:val="FootnoteReference"/>
          <w:rFonts w:ascii="Arial" w:hAnsi="Arial" w:cs="Arial"/>
        </w:rPr>
        <w:footnoteRef/>
      </w:r>
      <w:r w:rsidRPr="009E3259">
        <w:rPr>
          <w:rFonts w:ascii="Arial" w:hAnsi="Arial" w:cs="Arial"/>
        </w:rPr>
        <w:t xml:space="preserve"> </w:t>
      </w:r>
      <w:hyperlink r:id="rId29" w:history="1">
        <w:r w:rsidRPr="009E3259">
          <w:rPr>
            <w:rStyle w:val="Hyperlink"/>
            <w:rFonts w:ascii="Arial" w:hAnsi="Arial" w:cs="Arial"/>
          </w:rPr>
          <w:t>Going under and without: JRF’s cost of living tracker, winter 2022/23 | JRF</w:t>
        </w:r>
      </w:hyperlink>
    </w:p>
  </w:footnote>
  <w:footnote w:id="31">
    <w:p w:rsidR="009E3259" w:rsidRPr="002831A1" w:rsidRDefault="009E3259" w:rsidP="009E3259">
      <w:pPr>
        <w:pStyle w:val="FootnoteText"/>
        <w:rPr>
          <w:lang w:val="en-US"/>
        </w:rPr>
      </w:pPr>
      <w:r w:rsidRPr="009E3259">
        <w:rPr>
          <w:rStyle w:val="FootnoteReference"/>
          <w:rFonts w:ascii="Arial" w:hAnsi="Arial" w:cs="Arial"/>
        </w:rPr>
        <w:footnoteRef/>
      </w:r>
      <w:r w:rsidRPr="009E3259">
        <w:rPr>
          <w:rFonts w:ascii="Arial" w:hAnsi="Arial" w:cs="Arial"/>
        </w:rPr>
        <w:t xml:space="preserve"> </w:t>
      </w:r>
      <w:hyperlink r:id="rId30" w:history="1">
        <w:r w:rsidRPr="009E3259">
          <w:rPr>
            <w:rStyle w:val="Hyperlink"/>
            <w:rFonts w:ascii="Arial" w:hAnsi="Arial" w:cs="Arial"/>
          </w:rPr>
          <w:t>https://publications.parliament.uk/pa/cm201719/cmselect/cmniaf/2100/2100.pdf</w:t>
        </w:r>
      </w:hyperlink>
    </w:p>
  </w:footnote>
  <w:footnote w:id="32">
    <w:p w:rsidR="006D40D4" w:rsidRPr="00E12691" w:rsidRDefault="006D40D4">
      <w:pPr>
        <w:pStyle w:val="FootnoteText"/>
        <w:rPr>
          <w:rFonts w:ascii="Arial" w:hAnsi="Arial" w:cs="Arial"/>
          <w:lang w:val="en-US"/>
        </w:rPr>
      </w:pPr>
      <w:r w:rsidRPr="006D40D4">
        <w:rPr>
          <w:rStyle w:val="FootnoteReference"/>
          <w:rFonts w:ascii="Arial" w:hAnsi="Arial" w:cs="Arial"/>
        </w:rPr>
        <w:footnoteRef/>
      </w:r>
      <w:r w:rsidRPr="006D40D4">
        <w:rPr>
          <w:rFonts w:ascii="Arial" w:hAnsi="Arial" w:cs="Arial"/>
        </w:rPr>
        <w:t xml:space="preserve"> </w:t>
      </w:r>
      <w:hyperlink r:id="rId31" w:history="1">
        <w:r w:rsidRPr="00E12691">
          <w:rPr>
            <w:rStyle w:val="Hyperlink"/>
            <w:rFonts w:ascii="Arial" w:hAnsi="Arial" w:cs="Arial"/>
          </w:rPr>
          <w:t>Welfare Mitigations Review (communities-ni.gov.uk)</w:t>
        </w:r>
      </w:hyperlink>
    </w:p>
  </w:footnote>
  <w:footnote w:id="33">
    <w:p w:rsidR="00D02FBF" w:rsidRPr="00D02FBF" w:rsidRDefault="00D02FBF">
      <w:pPr>
        <w:pStyle w:val="FootnoteText"/>
        <w:rPr>
          <w:lang w:val="en-US"/>
        </w:rPr>
      </w:pPr>
      <w:r w:rsidRPr="00E12691">
        <w:rPr>
          <w:rStyle w:val="FootnoteReference"/>
          <w:rFonts w:ascii="Arial" w:hAnsi="Arial" w:cs="Arial"/>
        </w:rPr>
        <w:footnoteRef/>
      </w:r>
      <w:r w:rsidRPr="00E12691">
        <w:rPr>
          <w:rFonts w:ascii="Arial" w:hAnsi="Arial" w:cs="Arial"/>
        </w:rPr>
        <w:t xml:space="preserve"> </w:t>
      </w:r>
      <w:r w:rsidR="00E12691" w:rsidRPr="00E12691">
        <w:rPr>
          <w:rFonts w:ascii="Arial" w:hAnsi="Arial" w:cs="Arial"/>
        </w:rPr>
        <w:t>The Cliff Edge Coalition NI is a group of over 100 organisations from across Northern Ireland who came together to express concerns about the end of welfare reform mitigations in March 2020. The Women’s Support Network is a Coalition member.</w:t>
      </w:r>
    </w:p>
  </w:footnote>
  <w:footnote w:id="34">
    <w:p w:rsidR="00C25C1D" w:rsidRPr="00E12691" w:rsidRDefault="00C25C1D" w:rsidP="00C25C1D">
      <w:pPr>
        <w:pStyle w:val="FootnoteText"/>
        <w:rPr>
          <w:rFonts w:ascii="Arial" w:hAnsi="Arial" w:cs="Arial"/>
          <w:lang w:val="en-US"/>
        </w:rPr>
      </w:pPr>
      <w:r w:rsidRPr="00E12691">
        <w:rPr>
          <w:rStyle w:val="FootnoteReference"/>
          <w:rFonts w:ascii="Arial" w:hAnsi="Arial" w:cs="Arial"/>
        </w:rPr>
        <w:footnoteRef/>
      </w:r>
      <w:r w:rsidRPr="00E12691">
        <w:rPr>
          <w:rFonts w:ascii="Arial" w:hAnsi="Arial" w:cs="Arial"/>
        </w:rPr>
        <w:t xml:space="preserve"> </w:t>
      </w:r>
      <w:hyperlink r:id="rId32" w:history="1">
        <w:r w:rsidRPr="00ED15BB">
          <w:rPr>
            <w:rStyle w:val="Hyperlink"/>
            <w:rFonts w:ascii="Arial" w:hAnsi="Arial" w:cs="Arial"/>
            <w:lang w:val="en-US"/>
          </w:rPr>
          <w:t>https://www.lawcentreni.org/wp-content/uploads/2023/04/CEC-Full-Member-Briefing-May-2023-.pdf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9" w:rsidRDefault="009E32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9" w:rsidRDefault="009E32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259" w:rsidRDefault="009E32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63649"/>
    <w:multiLevelType w:val="multilevel"/>
    <w:tmpl w:val="A7A4B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540A42"/>
    <w:multiLevelType w:val="hybridMultilevel"/>
    <w:tmpl w:val="6F44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74FE8"/>
    <w:multiLevelType w:val="hybridMultilevel"/>
    <w:tmpl w:val="3F586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71830"/>
    <w:multiLevelType w:val="hybridMultilevel"/>
    <w:tmpl w:val="70EC8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FC3C5B"/>
    <w:multiLevelType w:val="multilevel"/>
    <w:tmpl w:val="6EBED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5770B"/>
    <w:multiLevelType w:val="multilevel"/>
    <w:tmpl w:val="654EBFC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1060C71"/>
    <w:multiLevelType w:val="multilevel"/>
    <w:tmpl w:val="04B632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378187D"/>
    <w:multiLevelType w:val="multilevel"/>
    <w:tmpl w:val="5BD8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3F5481"/>
    <w:multiLevelType w:val="hybridMultilevel"/>
    <w:tmpl w:val="C8E21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A62305"/>
    <w:multiLevelType w:val="multilevel"/>
    <w:tmpl w:val="7B7A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6D4526"/>
    <w:multiLevelType w:val="multilevel"/>
    <w:tmpl w:val="0ADAB558"/>
    <w:lvl w:ilvl="0">
      <w:start w:val="1"/>
      <w:numFmt w:val="decimal"/>
      <w:lvlText w:val="%1.0"/>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600" w:hanging="1080"/>
      </w:pPr>
    </w:lvl>
    <w:lvl w:ilvl="4">
      <w:start w:val="1"/>
      <w:numFmt w:val="decimal"/>
      <w:lvlText w:val="%1.%2.%3.%4.%5"/>
      <w:lvlJc w:val="left"/>
      <w:pPr>
        <w:ind w:left="4320" w:hanging="1080"/>
      </w:pPr>
    </w:lvl>
    <w:lvl w:ilvl="5">
      <w:start w:val="1"/>
      <w:numFmt w:val="decimal"/>
      <w:lvlText w:val="%1.%2.%3.%4.%5.%6"/>
      <w:lvlJc w:val="left"/>
      <w:pPr>
        <w:ind w:left="5400" w:hanging="1440"/>
      </w:pPr>
    </w:lvl>
    <w:lvl w:ilvl="6">
      <w:start w:val="1"/>
      <w:numFmt w:val="decimal"/>
      <w:lvlText w:val="%1.%2.%3.%4.%5.%6.%7"/>
      <w:lvlJc w:val="left"/>
      <w:pPr>
        <w:ind w:left="6120" w:hanging="1440"/>
      </w:pPr>
    </w:lvl>
    <w:lvl w:ilvl="7">
      <w:start w:val="1"/>
      <w:numFmt w:val="decimal"/>
      <w:lvlText w:val="%1.%2.%3.%4.%5.%6.%7.%8"/>
      <w:lvlJc w:val="left"/>
      <w:pPr>
        <w:ind w:left="7200" w:hanging="1800"/>
      </w:pPr>
    </w:lvl>
    <w:lvl w:ilvl="8">
      <w:start w:val="1"/>
      <w:numFmt w:val="decimal"/>
      <w:lvlText w:val="%1.%2.%3.%4.%5.%6.%7.%8.%9"/>
      <w:lvlJc w:val="left"/>
      <w:pPr>
        <w:ind w:left="7920" w:hanging="1800"/>
      </w:pPr>
    </w:lvl>
  </w:abstractNum>
  <w:abstractNum w:abstractNumId="11" w15:restartNumberingAfterBreak="0">
    <w:nsid w:val="7FA7003C"/>
    <w:multiLevelType w:val="multilevel"/>
    <w:tmpl w:val="4C18A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5"/>
  </w:num>
  <w:num w:numId="5">
    <w:abstractNumId w:val="4"/>
  </w:num>
  <w:num w:numId="6">
    <w:abstractNumId w:val="11"/>
  </w:num>
  <w:num w:numId="7">
    <w:abstractNumId w:val="0"/>
  </w:num>
  <w:num w:numId="8">
    <w:abstractNumId w:val="1"/>
  </w:num>
  <w:num w:numId="9">
    <w:abstractNumId w:val="3"/>
  </w:num>
  <w:num w:numId="10">
    <w:abstractNumId w:val="8"/>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91"/>
    <w:rsid w:val="00017841"/>
    <w:rsid w:val="00022491"/>
    <w:rsid w:val="000266E3"/>
    <w:rsid w:val="00046C7C"/>
    <w:rsid w:val="00067C78"/>
    <w:rsid w:val="000716AE"/>
    <w:rsid w:val="00072EEC"/>
    <w:rsid w:val="00082477"/>
    <w:rsid w:val="000B513C"/>
    <w:rsid w:val="000C43B2"/>
    <w:rsid w:val="000C7B26"/>
    <w:rsid w:val="000F0D88"/>
    <w:rsid w:val="001033DC"/>
    <w:rsid w:val="00110ECD"/>
    <w:rsid w:val="00113FA5"/>
    <w:rsid w:val="00122225"/>
    <w:rsid w:val="0017486E"/>
    <w:rsid w:val="00195E19"/>
    <w:rsid w:val="001B112F"/>
    <w:rsid w:val="001D0839"/>
    <w:rsid w:val="001D3269"/>
    <w:rsid w:val="001D39A4"/>
    <w:rsid w:val="001E2D11"/>
    <w:rsid w:val="00201675"/>
    <w:rsid w:val="002662DE"/>
    <w:rsid w:val="0027562A"/>
    <w:rsid w:val="002831A1"/>
    <w:rsid w:val="002A5352"/>
    <w:rsid w:val="002B4FB1"/>
    <w:rsid w:val="002C2EB8"/>
    <w:rsid w:val="002E008E"/>
    <w:rsid w:val="00330465"/>
    <w:rsid w:val="00341B9C"/>
    <w:rsid w:val="0034681E"/>
    <w:rsid w:val="00373724"/>
    <w:rsid w:val="003806C3"/>
    <w:rsid w:val="003B4D1C"/>
    <w:rsid w:val="003E0C93"/>
    <w:rsid w:val="003F200F"/>
    <w:rsid w:val="00402ABE"/>
    <w:rsid w:val="00412820"/>
    <w:rsid w:val="00473693"/>
    <w:rsid w:val="0048594F"/>
    <w:rsid w:val="004A6DA0"/>
    <w:rsid w:val="004E47D9"/>
    <w:rsid w:val="005114D6"/>
    <w:rsid w:val="005473F9"/>
    <w:rsid w:val="00553DEC"/>
    <w:rsid w:val="005945F5"/>
    <w:rsid w:val="005E1A76"/>
    <w:rsid w:val="005E779F"/>
    <w:rsid w:val="005F247D"/>
    <w:rsid w:val="005F4627"/>
    <w:rsid w:val="00611A08"/>
    <w:rsid w:val="00625D8D"/>
    <w:rsid w:val="00630561"/>
    <w:rsid w:val="006379AD"/>
    <w:rsid w:val="00642B9D"/>
    <w:rsid w:val="006540D7"/>
    <w:rsid w:val="00657AFF"/>
    <w:rsid w:val="00683BE7"/>
    <w:rsid w:val="00684DCD"/>
    <w:rsid w:val="006A1087"/>
    <w:rsid w:val="006A441D"/>
    <w:rsid w:val="006C69D6"/>
    <w:rsid w:val="006D40D4"/>
    <w:rsid w:val="006F574A"/>
    <w:rsid w:val="00715329"/>
    <w:rsid w:val="00750391"/>
    <w:rsid w:val="00756886"/>
    <w:rsid w:val="007633A3"/>
    <w:rsid w:val="00772958"/>
    <w:rsid w:val="0078220E"/>
    <w:rsid w:val="007B3877"/>
    <w:rsid w:val="007E3BCB"/>
    <w:rsid w:val="007F67B5"/>
    <w:rsid w:val="00805EB2"/>
    <w:rsid w:val="00817C0B"/>
    <w:rsid w:val="00846F8F"/>
    <w:rsid w:val="00860DC5"/>
    <w:rsid w:val="00876EC4"/>
    <w:rsid w:val="0088741F"/>
    <w:rsid w:val="008B2C15"/>
    <w:rsid w:val="008D0EAF"/>
    <w:rsid w:val="008D66EF"/>
    <w:rsid w:val="00971A66"/>
    <w:rsid w:val="009A6490"/>
    <w:rsid w:val="009B7EEA"/>
    <w:rsid w:val="009D1B63"/>
    <w:rsid w:val="009D675B"/>
    <w:rsid w:val="009E3259"/>
    <w:rsid w:val="009F75A9"/>
    <w:rsid w:val="00A03357"/>
    <w:rsid w:val="00A06885"/>
    <w:rsid w:val="00A128D4"/>
    <w:rsid w:val="00A17404"/>
    <w:rsid w:val="00A20A51"/>
    <w:rsid w:val="00A21BE4"/>
    <w:rsid w:val="00A52EE8"/>
    <w:rsid w:val="00A70955"/>
    <w:rsid w:val="00A76820"/>
    <w:rsid w:val="00A955B1"/>
    <w:rsid w:val="00AA09CC"/>
    <w:rsid w:val="00AC4AE6"/>
    <w:rsid w:val="00AC4F09"/>
    <w:rsid w:val="00AE4455"/>
    <w:rsid w:val="00AE5967"/>
    <w:rsid w:val="00AE76D3"/>
    <w:rsid w:val="00B341FF"/>
    <w:rsid w:val="00B63761"/>
    <w:rsid w:val="00B720DB"/>
    <w:rsid w:val="00B74126"/>
    <w:rsid w:val="00BB5106"/>
    <w:rsid w:val="00BB730D"/>
    <w:rsid w:val="00BB7674"/>
    <w:rsid w:val="00BD0B7F"/>
    <w:rsid w:val="00C23ED1"/>
    <w:rsid w:val="00C25C1D"/>
    <w:rsid w:val="00C51EDA"/>
    <w:rsid w:val="00C7644B"/>
    <w:rsid w:val="00CA3497"/>
    <w:rsid w:val="00CB00C1"/>
    <w:rsid w:val="00CB43EC"/>
    <w:rsid w:val="00CC0365"/>
    <w:rsid w:val="00CC2E2E"/>
    <w:rsid w:val="00CE1E3E"/>
    <w:rsid w:val="00CE78A2"/>
    <w:rsid w:val="00CF605C"/>
    <w:rsid w:val="00D02FBF"/>
    <w:rsid w:val="00D35897"/>
    <w:rsid w:val="00D4323F"/>
    <w:rsid w:val="00DA6B3E"/>
    <w:rsid w:val="00DB3210"/>
    <w:rsid w:val="00DC1357"/>
    <w:rsid w:val="00DC7CCE"/>
    <w:rsid w:val="00DE19BB"/>
    <w:rsid w:val="00DF4E5F"/>
    <w:rsid w:val="00E0139E"/>
    <w:rsid w:val="00E12691"/>
    <w:rsid w:val="00E16FBA"/>
    <w:rsid w:val="00E376B5"/>
    <w:rsid w:val="00E4205F"/>
    <w:rsid w:val="00E54B81"/>
    <w:rsid w:val="00EB7142"/>
    <w:rsid w:val="00EC6601"/>
    <w:rsid w:val="00ED3B67"/>
    <w:rsid w:val="00ED4325"/>
    <w:rsid w:val="00EE3B9D"/>
    <w:rsid w:val="00F03CD3"/>
    <w:rsid w:val="00F151BB"/>
    <w:rsid w:val="00F25739"/>
    <w:rsid w:val="00F356B6"/>
    <w:rsid w:val="00F42FE3"/>
    <w:rsid w:val="00F63983"/>
    <w:rsid w:val="00F71884"/>
    <w:rsid w:val="00F812C3"/>
    <w:rsid w:val="00FC2F9C"/>
    <w:rsid w:val="00FC766A"/>
    <w:rsid w:val="00FD0073"/>
    <w:rsid w:val="00FE48F1"/>
    <w:rsid w:val="00FF04A1"/>
    <w:rsid w:val="00FF3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D4B12"/>
  <w15:docId w15:val="{46B55E0D-950F-42BA-803C-8E98099B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46F8F"/>
  </w:style>
  <w:style w:type="paragraph" w:styleId="Heading2">
    <w:name w:val="heading 2"/>
    <w:basedOn w:val="Normal"/>
    <w:next w:val="Normal"/>
    <w:link w:val="Heading2Char"/>
    <w:uiPriority w:val="9"/>
    <w:semiHidden/>
    <w:unhideWhenUsed/>
    <w:qFormat/>
    <w:rsid w:val="001222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pPr>
      <w:spacing w:before="100" w:after="100"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eastAsia="en-GB"/>
    </w:rPr>
  </w:style>
  <w:style w:type="paragraph" w:styleId="ListParagraph">
    <w:name w:val="List Paragraph"/>
    <w:basedOn w:val="Normal"/>
    <w:pPr>
      <w:ind w:left="720"/>
    </w:pPr>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paragraph" w:styleId="FootnoteText">
    <w:name w:val="footnote text"/>
    <w:basedOn w:val="Normal"/>
    <w:uiPriority w:val="99"/>
    <w:pPr>
      <w:spacing w:line="240" w:lineRule="auto"/>
    </w:pPr>
    <w:rPr>
      <w:sz w:val="20"/>
      <w:szCs w:val="20"/>
    </w:rPr>
  </w:style>
  <w:style w:type="character" w:customStyle="1" w:styleId="FootnoteTextChar">
    <w:name w:val="Footnote Text Char"/>
    <w:basedOn w:val="DefaultParagraphFont"/>
    <w:uiPriority w:val="99"/>
    <w:rPr>
      <w:sz w:val="20"/>
      <w:szCs w:val="20"/>
    </w:rPr>
  </w:style>
  <w:style w:type="character" w:styleId="FootnoteReference">
    <w:name w:val="footnote reference"/>
    <w:aliases w:val="4_G,Footnotes refss"/>
    <w:basedOn w:val="DefaultParagraphFont"/>
    <w:uiPriority w:val="99"/>
    <w:rPr>
      <w:position w:val="0"/>
      <w:vertAlign w:val="superscript"/>
    </w:rPr>
  </w:style>
  <w:style w:type="paragraph" w:styleId="Header">
    <w:name w:val="header"/>
    <w:basedOn w:val="Normal"/>
    <w:uiPriority w:val="99"/>
    <w:pPr>
      <w:tabs>
        <w:tab w:val="center" w:pos="4513"/>
        <w:tab w:val="right" w:pos="9026"/>
      </w:tabs>
      <w:spacing w:line="240" w:lineRule="auto"/>
    </w:pPr>
  </w:style>
  <w:style w:type="character" w:customStyle="1" w:styleId="HeaderChar">
    <w:name w:val="Header Char"/>
    <w:basedOn w:val="DefaultParagraphFont"/>
    <w:uiPriority w:val="99"/>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style>
  <w:style w:type="paragraph" w:styleId="EndnoteText">
    <w:name w:val="endnote text"/>
    <w:basedOn w:val="Normal"/>
    <w:pPr>
      <w:spacing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styleId="Strong">
    <w:name w:val="Strong"/>
    <w:uiPriority w:val="22"/>
    <w:qFormat/>
    <w:rsid w:val="00BD0B7F"/>
    <w:rPr>
      <w:b/>
      <w:bCs/>
    </w:rPr>
  </w:style>
  <w:style w:type="character" w:styleId="FollowedHyperlink">
    <w:name w:val="FollowedHyperlink"/>
    <w:basedOn w:val="DefaultParagraphFont"/>
    <w:uiPriority w:val="99"/>
    <w:semiHidden/>
    <w:unhideWhenUsed/>
    <w:rsid w:val="00876EC4"/>
    <w:rPr>
      <w:color w:val="954F72" w:themeColor="followedHyperlink"/>
      <w:u w:val="single"/>
    </w:rPr>
  </w:style>
  <w:style w:type="character" w:customStyle="1" w:styleId="Heading2Char">
    <w:name w:val="Heading 2 Char"/>
    <w:basedOn w:val="DefaultParagraphFont"/>
    <w:link w:val="Heading2"/>
    <w:uiPriority w:val="9"/>
    <w:semiHidden/>
    <w:rsid w:val="001222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925">
      <w:bodyDiv w:val="1"/>
      <w:marLeft w:val="0"/>
      <w:marRight w:val="0"/>
      <w:marTop w:val="0"/>
      <w:marBottom w:val="0"/>
      <w:divBdr>
        <w:top w:val="none" w:sz="0" w:space="0" w:color="auto"/>
        <w:left w:val="none" w:sz="0" w:space="0" w:color="auto"/>
        <w:bottom w:val="none" w:sz="0" w:space="0" w:color="auto"/>
        <w:right w:val="none" w:sz="0" w:space="0" w:color="auto"/>
      </w:divBdr>
      <w:divsChild>
        <w:div w:id="708846073">
          <w:marLeft w:val="0"/>
          <w:marRight w:val="0"/>
          <w:marTop w:val="0"/>
          <w:marBottom w:val="150"/>
          <w:divBdr>
            <w:top w:val="none" w:sz="0" w:space="0" w:color="auto"/>
            <w:left w:val="none" w:sz="0" w:space="0" w:color="auto"/>
            <w:bottom w:val="none" w:sz="0" w:space="0" w:color="auto"/>
            <w:right w:val="none" w:sz="0" w:space="0" w:color="auto"/>
          </w:divBdr>
        </w:div>
        <w:div w:id="1647859705">
          <w:marLeft w:val="0"/>
          <w:marRight w:val="0"/>
          <w:marTop w:val="0"/>
          <w:marBottom w:val="0"/>
          <w:divBdr>
            <w:top w:val="none" w:sz="0" w:space="0" w:color="auto"/>
            <w:left w:val="none" w:sz="0" w:space="0" w:color="auto"/>
            <w:bottom w:val="none" w:sz="0" w:space="0" w:color="auto"/>
            <w:right w:val="none" w:sz="0" w:space="0" w:color="auto"/>
          </w:divBdr>
          <w:divsChild>
            <w:div w:id="1575432121">
              <w:marLeft w:val="0"/>
              <w:marRight w:val="0"/>
              <w:marTop w:val="0"/>
              <w:marBottom w:val="0"/>
              <w:divBdr>
                <w:top w:val="single" w:sz="48" w:space="0" w:color="FFFFFF"/>
                <w:left w:val="none" w:sz="0" w:space="0" w:color="auto"/>
                <w:bottom w:val="single" w:sz="48" w:space="0" w:color="FFFFFF"/>
                <w:right w:val="none" w:sz="0" w:space="0" w:color="auto"/>
              </w:divBdr>
              <w:divsChild>
                <w:div w:id="1547448983">
                  <w:marLeft w:val="0"/>
                  <w:marRight w:val="0"/>
                  <w:marTop w:val="0"/>
                  <w:marBottom w:val="0"/>
                  <w:divBdr>
                    <w:top w:val="none" w:sz="0" w:space="0" w:color="auto"/>
                    <w:left w:val="none" w:sz="0" w:space="0" w:color="auto"/>
                    <w:bottom w:val="none" w:sz="0" w:space="0" w:color="auto"/>
                    <w:right w:val="none" w:sz="0" w:space="0" w:color="auto"/>
                  </w:divBdr>
                  <w:divsChild>
                    <w:div w:id="17171597">
                      <w:marLeft w:val="0"/>
                      <w:marRight w:val="0"/>
                      <w:marTop w:val="0"/>
                      <w:marBottom w:val="0"/>
                      <w:divBdr>
                        <w:top w:val="none" w:sz="0" w:space="0" w:color="auto"/>
                        <w:left w:val="none" w:sz="0" w:space="0" w:color="auto"/>
                        <w:bottom w:val="none" w:sz="0" w:space="0" w:color="auto"/>
                        <w:right w:val="none" w:sz="0" w:space="0" w:color="auto"/>
                      </w:divBdr>
                      <w:divsChild>
                        <w:div w:id="1087650383">
                          <w:marLeft w:val="0"/>
                          <w:marRight w:val="0"/>
                          <w:marTop w:val="0"/>
                          <w:marBottom w:val="0"/>
                          <w:divBdr>
                            <w:top w:val="none" w:sz="0" w:space="0" w:color="auto"/>
                            <w:left w:val="none" w:sz="0" w:space="0" w:color="auto"/>
                            <w:bottom w:val="none" w:sz="0" w:space="0" w:color="auto"/>
                            <w:right w:val="none" w:sz="0" w:space="0" w:color="auto"/>
                          </w:divBdr>
                          <w:divsChild>
                            <w:div w:id="13100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1945">
                      <w:marLeft w:val="0"/>
                      <w:marRight w:val="0"/>
                      <w:marTop w:val="0"/>
                      <w:marBottom w:val="0"/>
                      <w:divBdr>
                        <w:top w:val="none" w:sz="0" w:space="0" w:color="auto"/>
                        <w:left w:val="none" w:sz="0" w:space="0" w:color="auto"/>
                        <w:bottom w:val="none" w:sz="0" w:space="0" w:color="auto"/>
                        <w:right w:val="none" w:sz="0" w:space="0" w:color="auto"/>
                      </w:divBdr>
                      <w:divsChild>
                        <w:div w:id="1911038171">
                          <w:marLeft w:val="0"/>
                          <w:marRight w:val="0"/>
                          <w:marTop w:val="0"/>
                          <w:marBottom w:val="0"/>
                          <w:divBdr>
                            <w:top w:val="none" w:sz="0" w:space="0" w:color="auto"/>
                            <w:left w:val="none" w:sz="0" w:space="0" w:color="auto"/>
                            <w:bottom w:val="none" w:sz="0" w:space="0" w:color="auto"/>
                            <w:right w:val="none" w:sz="0" w:space="0" w:color="auto"/>
                          </w:divBdr>
                          <w:divsChild>
                            <w:div w:id="6544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398">
                      <w:marLeft w:val="0"/>
                      <w:marRight w:val="0"/>
                      <w:marTop w:val="0"/>
                      <w:marBottom w:val="0"/>
                      <w:divBdr>
                        <w:top w:val="none" w:sz="0" w:space="0" w:color="auto"/>
                        <w:left w:val="none" w:sz="0" w:space="0" w:color="auto"/>
                        <w:bottom w:val="none" w:sz="0" w:space="0" w:color="auto"/>
                        <w:right w:val="none" w:sz="0" w:space="0" w:color="auto"/>
                      </w:divBdr>
                      <w:divsChild>
                        <w:div w:id="590940789">
                          <w:marLeft w:val="0"/>
                          <w:marRight w:val="0"/>
                          <w:marTop w:val="0"/>
                          <w:marBottom w:val="0"/>
                          <w:divBdr>
                            <w:top w:val="none" w:sz="0" w:space="0" w:color="auto"/>
                            <w:left w:val="none" w:sz="0" w:space="0" w:color="auto"/>
                            <w:bottom w:val="none" w:sz="0" w:space="0" w:color="auto"/>
                            <w:right w:val="none" w:sz="0" w:space="0" w:color="auto"/>
                          </w:divBdr>
                          <w:divsChild>
                            <w:div w:id="8797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9602">
      <w:bodyDiv w:val="1"/>
      <w:marLeft w:val="0"/>
      <w:marRight w:val="0"/>
      <w:marTop w:val="0"/>
      <w:marBottom w:val="0"/>
      <w:divBdr>
        <w:top w:val="none" w:sz="0" w:space="0" w:color="auto"/>
        <w:left w:val="none" w:sz="0" w:space="0" w:color="auto"/>
        <w:bottom w:val="none" w:sz="0" w:space="0" w:color="auto"/>
        <w:right w:val="none" w:sz="0" w:space="0" w:color="auto"/>
      </w:divBdr>
    </w:div>
    <w:div w:id="498741665">
      <w:bodyDiv w:val="1"/>
      <w:marLeft w:val="0"/>
      <w:marRight w:val="0"/>
      <w:marTop w:val="0"/>
      <w:marBottom w:val="0"/>
      <w:divBdr>
        <w:top w:val="none" w:sz="0" w:space="0" w:color="auto"/>
        <w:left w:val="none" w:sz="0" w:space="0" w:color="auto"/>
        <w:bottom w:val="none" w:sz="0" w:space="0" w:color="auto"/>
        <w:right w:val="none" w:sz="0" w:space="0" w:color="auto"/>
      </w:divBdr>
    </w:div>
    <w:div w:id="805200082">
      <w:bodyDiv w:val="1"/>
      <w:marLeft w:val="0"/>
      <w:marRight w:val="0"/>
      <w:marTop w:val="0"/>
      <w:marBottom w:val="0"/>
      <w:divBdr>
        <w:top w:val="none" w:sz="0" w:space="0" w:color="auto"/>
        <w:left w:val="none" w:sz="0" w:space="0" w:color="auto"/>
        <w:bottom w:val="none" w:sz="0" w:space="0" w:color="auto"/>
        <w:right w:val="none" w:sz="0" w:space="0" w:color="auto"/>
      </w:divBdr>
    </w:div>
    <w:div w:id="1195580402">
      <w:bodyDiv w:val="1"/>
      <w:marLeft w:val="0"/>
      <w:marRight w:val="0"/>
      <w:marTop w:val="0"/>
      <w:marBottom w:val="0"/>
      <w:divBdr>
        <w:top w:val="none" w:sz="0" w:space="0" w:color="auto"/>
        <w:left w:val="none" w:sz="0" w:space="0" w:color="auto"/>
        <w:bottom w:val="none" w:sz="0" w:space="0" w:color="auto"/>
        <w:right w:val="none" w:sz="0" w:space="0" w:color="auto"/>
      </w:divBdr>
    </w:div>
    <w:div w:id="1279143184">
      <w:bodyDiv w:val="1"/>
      <w:marLeft w:val="0"/>
      <w:marRight w:val="0"/>
      <w:marTop w:val="0"/>
      <w:marBottom w:val="0"/>
      <w:divBdr>
        <w:top w:val="none" w:sz="0" w:space="0" w:color="auto"/>
        <w:left w:val="none" w:sz="0" w:space="0" w:color="auto"/>
        <w:bottom w:val="none" w:sz="0" w:space="0" w:color="auto"/>
        <w:right w:val="none" w:sz="0" w:space="0" w:color="auto"/>
      </w:divBdr>
    </w:div>
    <w:div w:id="1403334523">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547108448">
      <w:bodyDiv w:val="1"/>
      <w:marLeft w:val="0"/>
      <w:marRight w:val="0"/>
      <w:marTop w:val="0"/>
      <w:marBottom w:val="0"/>
      <w:divBdr>
        <w:top w:val="none" w:sz="0" w:space="0" w:color="auto"/>
        <w:left w:val="none" w:sz="0" w:space="0" w:color="auto"/>
        <w:bottom w:val="none" w:sz="0" w:space="0" w:color="auto"/>
        <w:right w:val="none" w:sz="0" w:space="0" w:color="auto"/>
      </w:divBdr>
    </w:div>
    <w:div w:id="2064255828">
      <w:bodyDiv w:val="1"/>
      <w:marLeft w:val="0"/>
      <w:marRight w:val="0"/>
      <w:marTop w:val="0"/>
      <w:marBottom w:val="0"/>
      <w:divBdr>
        <w:top w:val="none" w:sz="0" w:space="0" w:color="auto"/>
        <w:left w:val="none" w:sz="0" w:space="0" w:color="auto"/>
        <w:bottom w:val="none" w:sz="0" w:space="0" w:color="auto"/>
        <w:right w:val="none" w:sz="0" w:space="0" w:color="auto"/>
      </w:divBdr>
    </w:div>
    <w:div w:id="2146266571">
      <w:bodyDiv w:val="1"/>
      <w:marLeft w:val="0"/>
      <w:marRight w:val="0"/>
      <w:marTop w:val="0"/>
      <w:marBottom w:val="0"/>
      <w:divBdr>
        <w:top w:val="none" w:sz="0" w:space="0" w:color="auto"/>
        <w:left w:val="none" w:sz="0" w:space="0" w:color="auto"/>
        <w:bottom w:val="none" w:sz="0" w:space="0" w:color="auto"/>
        <w:right w:val="none" w:sz="0" w:space="0" w:color="auto"/>
      </w:divBdr>
      <w:divsChild>
        <w:div w:id="490413949">
          <w:blockQuote w:val="1"/>
          <w:marLeft w:val="720"/>
          <w:marRight w:val="720"/>
          <w:marTop w:val="100"/>
          <w:marBottom w:val="100"/>
          <w:divBdr>
            <w:top w:val="none" w:sz="0" w:space="0" w:color="auto"/>
            <w:left w:val="single" w:sz="18" w:space="0" w:color="CCCCCC"/>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womensregionalconsortiumni.org.uk/wp-content/uploads/2022/09/Women-Living-with-Debt-1.pdf" TargetMode="External"/><Relationship Id="rId13" Type="http://schemas.openxmlformats.org/officeDocument/2006/relationships/hyperlink" Target="https://womensregionalconsortiumni.org.uk/wp-content/uploads/2021/04/Womens-Regional-Consortium-response-to-APPG-on-Poverty-UC-uplift-call-for-evidence.pdf" TargetMode="External"/><Relationship Id="rId18" Type="http://schemas.openxmlformats.org/officeDocument/2006/relationships/hyperlink" Target="https://www.nihrc.org/uploads/publications/Final_CIA_report_Oct_2019.pdf" TargetMode="External"/><Relationship Id="rId26" Type="http://schemas.openxmlformats.org/officeDocument/2006/relationships/hyperlink" Target="https://www.womensregionalconsortiumni.org.uk/wp-content/uploads/2022/05/Womens-Regional-Consortium-response-to-NI-Affairs-Committee-Call-for-Evidence-on-Paramilitaries.pdf" TargetMode="External"/><Relationship Id="rId3" Type="http://schemas.openxmlformats.org/officeDocument/2006/relationships/hyperlink" Target="https://www.savethechildren.org.uk/content/dam/gb/reports/ten_years_too_long_a_decade_of_child_poverty_in_northern_ireland.pdf" TargetMode="External"/><Relationship Id="rId21" Type="http://schemas.openxmlformats.org/officeDocument/2006/relationships/hyperlink" Target="https://www.communities-ni.gov.uk/publications/benefits-statistics-summary-publication-national-statistics-august-2022" TargetMode="External"/><Relationship Id="rId7" Type="http://schemas.openxmlformats.org/officeDocument/2006/relationships/hyperlink" Target="https://www.jrf.org.uk/report/going-under-and-without-jrfs-cost-living-tracker-winter-202223" TargetMode="External"/><Relationship Id="rId12" Type="http://schemas.openxmlformats.org/officeDocument/2006/relationships/hyperlink" Target="https://www.trusselltrust.org/wp-content/uploads/sites/2/2019/09/PolicyReport_Final_ForWeb.pdf" TargetMode="External"/><Relationship Id="rId17" Type="http://schemas.openxmlformats.org/officeDocument/2006/relationships/hyperlink" Target="http://researchbriefings.files.parliament.uk/documents/SN06758/SN06758.pdf" TargetMode="External"/><Relationship Id="rId25" Type="http://schemas.openxmlformats.org/officeDocument/2006/relationships/hyperlink" Target="https://www.communities-ni.gov.uk/sites/default/files/publications/communities/dfc-welfare-mitigations-review-independent-advisory-panel-report-2022.pdf" TargetMode="External"/><Relationship Id="rId2" Type="http://schemas.openxmlformats.org/officeDocument/2006/relationships/hyperlink" Target="https://www.jrf.org.uk/report/poverty-northern-ireland-2022" TargetMode="External"/><Relationship Id="rId16" Type="http://schemas.openxmlformats.org/officeDocument/2006/relationships/hyperlink" Target="https://www.communities-ni.gov.uk/system/files/publications/communities/dfc-social-inclusion-strategy-anti-poverty-expert-advisory-panel-recommendations.pdf" TargetMode="External"/><Relationship Id="rId20" Type="http://schemas.openxmlformats.org/officeDocument/2006/relationships/hyperlink" Target="https://www.jrf.org.uk/report/poverty-northern-ireland-2022" TargetMode="External"/><Relationship Id="rId29" Type="http://schemas.openxmlformats.org/officeDocument/2006/relationships/hyperlink" Target="https://www.jrf.org.uk/report/going-under-and-without-jrfs-cost-living-tracker-winter-202223" TargetMode="External"/><Relationship Id="rId1" Type="http://schemas.openxmlformats.org/officeDocument/2006/relationships/hyperlink" Target="https://www.womensregionalconsortiumni.org.uk/about-us/" TargetMode="External"/><Relationship Id="rId6" Type="http://schemas.openxmlformats.org/officeDocument/2006/relationships/hyperlink" Target="https://rm.coe.int/CoERMPublicCommonSearchServices/DisplayDCTMContent?documentId=0900001680489115" TargetMode="External"/><Relationship Id="rId11" Type="http://schemas.openxmlformats.org/officeDocument/2006/relationships/hyperlink" Target="https://www.jrf.org.uk/report/going-under-and-without-jrfs-cost-living-tracker-winter-202223" TargetMode="External"/><Relationship Id="rId24" Type="http://schemas.openxmlformats.org/officeDocument/2006/relationships/hyperlink" Target="https://committees.parliament.uk/writtenevidence/114044/pdf/" TargetMode="External"/><Relationship Id="rId32" Type="http://schemas.openxmlformats.org/officeDocument/2006/relationships/hyperlink" Target="https://www.lawcentreni.org/wp-content/uploads/2023/04/CEC-Full-Member-Briefing-May-2023-.pdf" TargetMode="External"/><Relationship Id="rId5" Type="http://schemas.openxmlformats.org/officeDocument/2006/relationships/hyperlink" Target="http://www.niassembly.gov.uk/globalassets/documents/raise/knowledge_exchange/briefing_papers/series7/simpson060618.pdf" TargetMode="External"/><Relationship Id="rId15" Type="http://schemas.openxmlformats.org/officeDocument/2006/relationships/hyperlink" Target="https://www.jrf.org.uk/press/call-landmark-change-universal-credit-so-people-can-afford-essentials-research-shows" TargetMode="External"/><Relationship Id="rId23" Type="http://schemas.openxmlformats.org/officeDocument/2006/relationships/hyperlink" Target="https://www.jrf.org.uk/report/poverty-northern-ireland-2022" TargetMode="External"/><Relationship Id="rId28" Type="http://schemas.openxmlformats.org/officeDocument/2006/relationships/hyperlink" Target="https://www.trusselltrust.org/wp-content/uploads/sites/2/2020/12/Lift-the-burden-Dec-20.pdf" TargetMode="External"/><Relationship Id="rId10" Type="http://schemas.openxmlformats.org/officeDocument/2006/relationships/hyperlink" Target="https://www.jrf.org.uk/press/over-three-million-low-income-households-said-they-have-not-been-able-keep-their-home-warm" TargetMode="External"/><Relationship Id="rId19" Type="http://schemas.openxmlformats.org/officeDocument/2006/relationships/hyperlink" Target="https://tbinternet.ohchr.org/_layouts/treatybodyexternal/Download.aspx?symbolno=CEDAW/C/GBR/CO/8&amp;Lang=En" TargetMode="External"/><Relationship Id="rId31" Type="http://schemas.openxmlformats.org/officeDocument/2006/relationships/hyperlink" Target="https://www.communities-ni.gov.uk/sites/default/files/publications/communities/dfc-welfare-mitigations-review-independent-advisory-panel-report-2022.pdf" TargetMode="External"/><Relationship Id="rId4" Type="http://schemas.openxmlformats.org/officeDocument/2006/relationships/hyperlink" Target="https://www.jrf.org.uk/report/poverty-northern-ireland-2022" TargetMode="External"/><Relationship Id="rId9" Type="http://schemas.openxmlformats.org/officeDocument/2006/relationships/hyperlink" Target="https://www.womensregionalconsortiumni.org.uk/research/" TargetMode="External"/><Relationship Id="rId14" Type="http://schemas.openxmlformats.org/officeDocument/2006/relationships/hyperlink" Target="https://committees.parliament.uk/oralevidence/1844/pdf/" TargetMode="External"/><Relationship Id="rId22" Type="http://schemas.openxmlformats.org/officeDocument/2006/relationships/hyperlink" Target="https://www.consumercouncil.org.uk/sites/default/files/2023-04/FINAL%20VERSION%20-%204%20April%202023%20-%20Household%20Expenditure%20Tracker%20Q4%202022%20%28Oct-Dec%29.PDF" TargetMode="External"/><Relationship Id="rId27" Type="http://schemas.openxmlformats.org/officeDocument/2006/relationships/hyperlink" Target="https://www.consumercouncil.org.uk/sites/default/files/2020-07/Illegal_Money_Lending_Report.PDF" TargetMode="External"/><Relationship Id="rId30" Type="http://schemas.openxmlformats.org/officeDocument/2006/relationships/hyperlink" Target="https://publications.parliament.uk/pa/cm201719/cmselect/cmniaf/2100/2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A63A-377A-4CA4-AD27-CD1607884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Harding</dc:creator>
  <dc:description/>
  <cp:lastModifiedBy>Womens Support Network Policy</cp:lastModifiedBy>
  <cp:revision>10</cp:revision>
  <dcterms:created xsi:type="dcterms:W3CDTF">2023-05-12T15:14:00Z</dcterms:created>
  <dcterms:modified xsi:type="dcterms:W3CDTF">2023-05-12T18:32:00Z</dcterms:modified>
</cp:coreProperties>
</file>